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A3007" w14:textId="77777777" w:rsidR="00DE14F9" w:rsidRPr="007F57CA" w:rsidRDefault="00DE14F9" w:rsidP="00580F21">
      <w:pPr>
        <w:pStyle w:val="Heading1"/>
        <w:jc w:val="center"/>
        <w:rPr>
          <w:rFonts w:ascii="Corbel" w:hAnsi="Corbel"/>
          <w:sz w:val="24"/>
          <w:szCs w:val="24"/>
          <w:lang w:val="en-US"/>
        </w:rPr>
      </w:pPr>
    </w:p>
    <w:p w14:paraId="07244A01" w14:textId="5A1C08FC" w:rsidR="00B81917" w:rsidRPr="007F57CA" w:rsidRDefault="00B81917" w:rsidP="00B81917">
      <w:pPr>
        <w:spacing w:before="120" w:after="120"/>
        <w:ind w:left="2"/>
        <w:jc w:val="both"/>
        <w:rPr>
          <w:rFonts w:ascii="Corbel" w:hAnsi="Corbel"/>
          <w:b/>
          <w:bCs/>
          <w:sz w:val="24"/>
          <w:szCs w:val="24"/>
          <w:lang w:val="en-GB"/>
        </w:rPr>
      </w:pPr>
      <w:r w:rsidRPr="007F57CA">
        <w:rPr>
          <w:rFonts w:ascii="Corbel" w:hAnsi="Corbel"/>
          <w:b/>
          <w:bCs/>
          <w:sz w:val="24"/>
          <w:szCs w:val="24"/>
          <w:lang w:val="en-GB"/>
        </w:rPr>
        <w:t>Guidelines for the awarding of scholarships for the Licentiate in</w:t>
      </w:r>
      <w:r w:rsidR="004725B5">
        <w:rPr>
          <w:rFonts w:ascii="Corbel" w:hAnsi="Corbel"/>
          <w:b/>
          <w:bCs/>
          <w:sz w:val="24"/>
          <w:szCs w:val="24"/>
          <w:lang w:val="en-GB"/>
        </w:rPr>
        <w:t xml:space="preserve"> Theology </w:t>
      </w:r>
      <w:proofErr w:type="gramStart"/>
      <w:r w:rsidR="004725B5">
        <w:rPr>
          <w:rFonts w:ascii="Corbel" w:hAnsi="Corbel"/>
          <w:b/>
          <w:bCs/>
          <w:sz w:val="24"/>
          <w:szCs w:val="24"/>
          <w:lang w:val="en-GB"/>
        </w:rPr>
        <w:t xml:space="preserve">– </w:t>
      </w:r>
      <w:r w:rsidRPr="007F57CA">
        <w:rPr>
          <w:rFonts w:ascii="Corbel" w:hAnsi="Corbel"/>
          <w:b/>
          <w:bCs/>
          <w:sz w:val="24"/>
          <w:szCs w:val="24"/>
          <w:lang w:val="en-GB"/>
        </w:rPr>
        <w:t xml:space="preserve"> Global</w:t>
      </w:r>
      <w:proofErr w:type="gramEnd"/>
      <w:r w:rsidRPr="007F57CA">
        <w:rPr>
          <w:rFonts w:ascii="Corbel" w:hAnsi="Corbel"/>
          <w:b/>
          <w:bCs/>
          <w:sz w:val="24"/>
          <w:szCs w:val="24"/>
          <w:lang w:val="en-GB"/>
        </w:rPr>
        <w:t xml:space="preserve"> Church Leadership</w:t>
      </w:r>
    </w:p>
    <w:p w14:paraId="6F13D64E" w14:textId="1B38B0C8" w:rsidR="00B81917" w:rsidRPr="007F57CA" w:rsidRDefault="00B81917" w:rsidP="00C64046">
      <w:pPr>
        <w:spacing w:before="120" w:after="120"/>
        <w:jc w:val="both"/>
        <w:rPr>
          <w:rFonts w:ascii="Corbel" w:hAnsi="Corbel"/>
          <w:sz w:val="24"/>
          <w:szCs w:val="24"/>
          <w:lang w:val="en-GB"/>
        </w:rPr>
      </w:pPr>
      <w:r w:rsidRPr="007F57CA">
        <w:rPr>
          <w:rFonts w:ascii="Corbel" w:hAnsi="Corbel"/>
          <w:sz w:val="24"/>
          <w:szCs w:val="24"/>
          <w:lang w:val="en-GB"/>
        </w:rPr>
        <w:t xml:space="preserve">According to its statutes, </w:t>
      </w:r>
      <w:proofErr w:type="spellStart"/>
      <w:r w:rsidRPr="007F57CA">
        <w:rPr>
          <w:rFonts w:ascii="Corbel" w:hAnsi="Corbel"/>
          <w:sz w:val="24"/>
          <w:szCs w:val="24"/>
          <w:lang w:val="en-GB"/>
        </w:rPr>
        <w:t>missio</w:t>
      </w:r>
      <w:proofErr w:type="spellEnd"/>
      <w:r w:rsidRPr="007F57CA">
        <w:rPr>
          <w:rFonts w:ascii="Corbel" w:hAnsi="Corbel"/>
          <w:sz w:val="24"/>
          <w:szCs w:val="24"/>
          <w:lang w:val="en-GB"/>
        </w:rPr>
        <w:t>-Munich carries out its work in specific territories: Africa, Asia</w:t>
      </w:r>
      <w:r w:rsidR="00E13A45" w:rsidRPr="007F57CA">
        <w:rPr>
          <w:rFonts w:ascii="Corbel" w:hAnsi="Corbel"/>
          <w:sz w:val="24"/>
          <w:szCs w:val="24"/>
          <w:lang w:val="en-GB"/>
        </w:rPr>
        <w:t>,</w:t>
      </w:r>
      <w:r w:rsidRPr="007F57CA">
        <w:rPr>
          <w:rFonts w:ascii="Corbel" w:hAnsi="Corbel"/>
          <w:sz w:val="24"/>
          <w:szCs w:val="24"/>
          <w:lang w:val="en-GB"/>
        </w:rPr>
        <w:t xml:space="preserve"> and Oceania. Also, the available funding for scholarships is limited and cannot cover all requests. The following criteria have therefore been set to determine eligibility for a scholarship: </w:t>
      </w:r>
    </w:p>
    <w:p w14:paraId="1FB6D951" w14:textId="3BE12B1D" w:rsidR="00B81917" w:rsidRPr="007F57CA" w:rsidRDefault="00B81917" w:rsidP="003B1E4F">
      <w:pPr>
        <w:spacing w:before="120" w:after="120"/>
        <w:ind w:left="12" w:right="5"/>
        <w:jc w:val="center"/>
        <w:rPr>
          <w:rFonts w:ascii="Corbel" w:hAnsi="Corbel"/>
          <w:b/>
          <w:bCs/>
          <w:sz w:val="24"/>
          <w:szCs w:val="24"/>
        </w:rPr>
      </w:pPr>
      <w:r w:rsidRPr="007F57CA">
        <w:rPr>
          <w:rFonts w:ascii="Corbel" w:hAnsi="Corbel"/>
          <w:b/>
          <w:bCs/>
          <w:sz w:val="24"/>
          <w:szCs w:val="24"/>
        </w:rPr>
        <w:t>– General –</w:t>
      </w:r>
    </w:p>
    <w:p w14:paraId="44BBC30E" w14:textId="75A8F998" w:rsidR="00B81917" w:rsidRPr="007F57CA" w:rsidRDefault="00B81917"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proofErr w:type="spellStart"/>
      <w:r w:rsidRPr="007F57CA">
        <w:rPr>
          <w:rFonts w:ascii="Corbel" w:hAnsi="Corbel"/>
          <w:sz w:val="24"/>
          <w:szCs w:val="24"/>
          <w:lang w:val="en-GB"/>
        </w:rPr>
        <w:t>missio</w:t>
      </w:r>
      <w:proofErr w:type="spellEnd"/>
      <w:r w:rsidRPr="007F57CA">
        <w:rPr>
          <w:rFonts w:ascii="Corbel" w:hAnsi="Corbel"/>
          <w:sz w:val="24"/>
          <w:szCs w:val="24"/>
          <w:lang w:val="en-GB"/>
        </w:rPr>
        <w:t xml:space="preserve"> Munich grants scholarships to clerics, religious, and lay people from Africa, Asia, and Oceania. These scholarships enable recipients to undertake a Licentiate in Global Church Leadership at LMU's </w:t>
      </w:r>
      <w:r w:rsidR="004725B5">
        <w:rPr>
          <w:rFonts w:ascii="Corbel" w:hAnsi="Corbel"/>
          <w:sz w:val="24"/>
          <w:szCs w:val="24"/>
          <w:lang w:val="en-GB"/>
        </w:rPr>
        <w:t>Professorship</w:t>
      </w:r>
      <w:r w:rsidRPr="007F57CA">
        <w:rPr>
          <w:rFonts w:ascii="Corbel" w:hAnsi="Corbel"/>
          <w:sz w:val="24"/>
          <w:szCs w:val="24"/>
          <w:lang w:val="en-GB"/>
        </w:rPr>
        <w:t xml:space="preserve"> of Global Church Leadership. </w:t>
      </w:r>
    </w:p>
    <w:p w14:paraId="7236C6A0" w14:textId="77777777" w:rsidR="00B81917" w:rsidRPr="007F57CA" w:rsidRDefault="00B81917"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 xml:space="preserve">After completing their studies, candidates must work in their home diocese or home province (i.e., return to their home diocese/home province after completing their studies).  </w:t>
      </w:r>
    </w:p>
    <w:p w14:paraId="3A6EE076" w14:textId="77777777" w:rsidR="00B81917" w:rsidRPr="007F57CA" w:rsidRDefault="00B81917"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 xml:space="preserve">The main target groups are clerics, religious, and lay people who are already in, or are destined to assume, leadership roles at various levels within particular churches, religious orders, and church institutions. [see „3. </w:t>
      </w:r>
      <w:proofErr w:type="gramStart"/>
      <w:r w:rsidRPr="007F57CA">
        <w:rPr>
          <w:rFonts w:ascii="Corbel" w:hAnsi="Corbel"/>
          <w:sz w:val="24"/>
          <w:szCs w:val="24"/>
          <w:lang w:val="en-GB"/>
        </w:rPr>
        <w:t>Beneficiaries“</w:t>
      </w:r>
      <w:proofErr w:type="gramEnd"/>
      <w:r w:rsidRPr="007F57CA">
        <w:rPr>
          <w:rFonts w:ascii="Corbel" w:hAnsi="Corbel"/>
          <w:sz w:val="24"/>
          <w:szCs w:val="24"/>
          <w:lang w:val="en-GB"/>
        </w:rPr>
        <w:t xml:space="preserve">, in „Scholarship Programme for the Licentiate in Global Church </w:t>
      </w:r>
      <w:proofErr w:type="gramStart"/>
      <w:r w:rsidRPr="007F57CA">
        <w:rPr>
          <w:rFonts w:ascii="Corbel" w:hAnsi="Corbel"/>
          <w:sz w:val="24"/>
          <w:szCs w:val="24"/>
          <w:lang w:val="en-GB"/>
        </w:rPr>
        <w:t>Leadership“</w:t>
      </w:r>
      <w:proofErr w:type="gramEnd"/>
      <w:r w:rsidRPr="007F57CA">
        <w:rPr>
          <w:rFonts w:ascii="Corbel" w:hAnsi="Corbel"/>
          <w:sz w:val="24"/>
          <w:szCs w:val="24"/>
          <w:lang w:val="en-GB"/>
        </w:rPr>
        <w:t>].</w:t>
      </w:r>
    </w:p>
    <w:p w14:paraId="4AA5DDEB" w14:textId="77777777" w:rsidR="00B81917" w:rsidRPr="007F57CA" w:rsidRDefault="00B81917"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 xml:space="preserve">The completed application form and the recommendation letter from the diocesan bishop or religious superior must be sent to the specified E-Mail addresses before the deadline. </w:t>
      </w:r>
    </w:p>
    <w:p w14:paraId="583F4C0C" w14:textId="77777777" w:rsidR="00B81917" w:rsidRPr="007F57CA" w:rsidRDefault="00B81917"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 xml:space="preserve">In his recommendation letter, the bishop or superior will justify the need for the studies, clearly specifying the concrete responsibilities that the scholarship candidate will assume upon completion of her/his studies.  </w:t>
      </w:r>
    </w:p>
    <w:p w14:paraId="1F6F37B6" w14:textId="26545C8D" w:rsidR="007F57CA" w:rsidRPr="004725B5" w:rsidRDefault="00B81917" w:rsidP="007F57CA">
      <w:pPr>
        <w:numPr>
          <w:ilvl w:val="0"/>
          <w:numId w:val="11"/>
        </w:numPr>
        <w:overflowPunct/>
        <w:autoSpaceDE/>
        <w:autoSpaceDN/>
        <w:adjustRightInd/>
        <w:spacing w:before="120" w:after="120"/>
        <w:ind w:hanging="360"/>
        <w:jc w:val="both"/>
        <w:textAlignment w:val="auto"/>
        <w:rPr>
          <w:rFonts w:ascii="Corbel" w:hAnsi="Corbel"/>
          <w:sz w:val="24"/>
          <w:szCs w:val="24"/>
          <w:lang w:val="en-GB"/>
        </w:rPr>
      </w:pPr>
      <w:r w:rsidRPr="004725B5">
        <w:rPr>
          <w:rFonts w:ascii="Corbel" w:hAnsi="Corbel"/>
          <w:sz w:val="24"/>
          <w:szCs w:val="24"/>
          <w:lang w:val="en-GB"/>
        </w:rPr>
        <w:t xml:space="preserve">Only one application per academic year will be considered for a scholarship from the same diocese or religious province. </w:t>
      </w:r>
    </w:p>
    <w:p w14:paraId="577A11F0" w14:textId="77777777" w:rsidR="00B81917" w:rsidRPr="007F57CA" w:rsidRDefault="00B81917" w:rsidP="00B81917">
      <w:pPr>
        <w:spacing w:before="120" w:after="120"/>
        <w:ind w:left="12" w:right="5"/>
        <w:jc w:val="center"/>
        <w:rPr>
          <w:rFonts w:ascii="Corbel" w:hAnsi="Corbel"/>
          <w:sz w:val="24"/>
          <w:szCs w:val="24"/>
        </w:rPr>
      </w:pPr>
      <w:r w:rsidRPr="007F57CA">
        <w:rPr>
          <w:rFonts w:ascii="Corbel" w:hAnsi="Corbel"/>
          <w:sz w:val="24"/>
          <w:szCs w:val="24"/>
        </w:rPr>
        <w:t xml:space="preserve">– </w:t>
      </w:r>
      <w:proofErr w:type="spellStart"/>
      <w:r w:rsidRPr="007F57CA">
        <w:rPr>
          <w:rFonts w:ascii="Corbel" w:hAnsi="Corbel"/>
          <w:b/>
          <w:bCs/>
          <w:sz w:val="24"/>
          <w:szCs w:val="24"/>
        </w:rPr>
        <w:t>Laypersons</w:t>
      </w:r>
      <w:proofErr w:type="spellEnd"/>
      <w:r w:rsidRPr="007F57CA">
        <w:rPr>
          <w:rFonts w:ascii="Corbel" w:hAnsi="Corbel"/>
          <w:sz w:val="24"/>
          <w:szCs w:val="24"/>
        </w:rPr>
        <w:t xml:space="preserve"> –</w:t>
      </w:r>
    </w:p>
    <w:p w14:paraId="7C1E5F94" w14:textId="3F8C5801" w:rsidR="00B81917" w:rsidRPr="007F57CA" w:rsidRDefault="00B81917" w:rsidP="003B1E4F">
      <w:pPr>
        <w:numPr>
          <w:ilvl w:val="0"/>
          <w:numId w:val="11"/>
        </w:numPr>
        <w:overflowPunct/>
        <w:autoSpaceDE/>
        <w:autoSpaceDN/>
        <w:adjustRightInd/>
        <w:spacing w:before="120" w:after="120"/>
        <w:ind w:hanging="360"/>
        <w:jc w:val="both"/>
        <w:textAlignment w:val="auto"/>
        <w:rPr>
          <w:rFonts w:ascii="Corbel" w:hAnsi="Corbel"/>
          <w:sz w:val="24"/>
          <w:szCs w:val="24"/>
          <w:lang w:val="en-GB"/>
        </w:rPr>
      </w:pPr>
      <w:r w:rsidRPr="007F57CA">
        <w:rPr>
          <w:rFonts w:ascii="Corbel" w:hAnsi="Corbel"/>
          <w:sz w:val="24"/>
          <w:szCs w:val="24"/>
          <w:lang w:val="en-GB"/>
        </w:rPr>
        <w:t xml:space="preserve">Lay students can obtain a </w:t>
      </w:r>
      <w:proofErr w:type="spellStart"/>
      <w:r w:rsidRPr="007F57CA">
        <w:rPr>
          <w:rFonts w:ascii="Corbel" w:hAnsi="Corbel"/>
          <w:sz w:val="24"/>
          <w:szCs w:val="24"/>
          <w:lang w:val="en-GB"/>
        </w:rPr>
        <w:t>missio</w:t>
      </w:r>
      <w:proofErr w:type="spellEnd"/>
      <w:r w:rsidRPr="007F57CA">
        <w:rPr>
          <w:rFonts w:ascii="Corbel" w:hAnsi="Corbel"/>
          <w:sz w:val="24"/>
          <w:szCs w:val="24"/>
          <w:lang w:val="en-GB"/>
        </w:rPr>
        <w:t xml:space="preserve">-scholarship. Apart from a recommendation letter from the local Ordinary, an intended appointment or at least close collaboration with the diocese following the conclusion of the studies will also be required. </w:t>
      </w:r>
    </w:p>
    <w:p w14:paraId="3445B1DE" w14:textId="77777777" w:rsidR="00B81917" w:rsidRPr="007F57CA" w:rsidRDefault="00B81917" w:rsidP="00B81917">
      <w:pPr>
        <w:spacing w:before="120" w:after="120"/>
        <w:ind w:left="12"/>
        <w:jc w:val="center"/>
        <w:rPr>
          <w:rFonts w:ascii="Corbel" w:hAnsi="Corbel"/>
          <w:sz w:val="24"/>
          <w:szCs w:val="24"/>
        </w:rPr>
      </w:pPr>
      <w:r w:rsidRPr="007F57CA">
        <w:rPr>
          <w:rFonts w:ascii="Corbel" w:hAnsi="Corbel"/>
          <w:sz w:val="24"/>
          <w:szCs w:val="24"/>
        </w:rPr>
        <w:t xml:space="preserve">– </w:t>
      </w:r>
      <w:r w:rsidRPr="007F57CA">
        <w:rPr>
          <w:rFonts w:ascii="Corbel" w:hAnsi="Corbel"/>
          <w:b/>
          <w:bCs/>
          <w:sz w:val="24"/>
          <w:szCs w:val="24"/>
        </w:rPr>
        <w:t xml:space="preserve">Female </w:t>
      </w:r>
      <w:proofErr w:type="spellStart"/>
      <w:r w:rsidRPr="007F57CA">
        <w:rPr>
          <w:rFonts w:ascii="Corbel" w:hAnsi="Corbel"/>
          <w:b/>
          <w:bCs/>
          <w:sz w:val="24"/>
          <w:szCs w:val="24"/>
        </w:rPr>
        <w:t>Religious</w:t>
      </w:r>
      <w:proofErr w:type="spellEnd"/>
      <w:r w:rsidRPr="007F57CA">
        <w:rPr>
          <w:rFonts w:ascii="Corbel" w:hAnsi="Corbel"/>
          <w:sz w:val="24"/>
          <w:szCs w:val="24"/>
        </w:rPr>
        <w:t xml:space="preserve"> – </w:t>
      </w:r>
    </w:p>
    <w:p w14:paraId="70C56A49" w14:textId="5D85B75C" w:rsidR="00B81917" w:rsidRPr="007F57CA" w:rsidRDefault="00E13A45"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We</w:t>
      </w:r>
      <w:r w:rsidR="00B81917" w:rsidRPr="007F57CA">
        <w:rPr>
          <w:rFonts w:ascii="Corbel" w:hAnsi="Corbel"/>
          <w:sz w:val="24"/>
          <w:szCs w:val="24"/>
          <w:lang w:val="en-GB"/>
        </w:rPr>
        <w:t xml:space="preserve"> aim to prepare religious sisters for the role of novice mistress, which involves forming future members of the congregation, as well as future community superiors and administrators of the tempora</w:t>
      </w:r>
      <w:r w:rsidRPr="007F57CA">
        <w:rPr>
          <w:rFonts w:ascii="Corbel" w:hAnsi="Corbel"/>
          <w:sz w:val="24"/>
          <w:szCs w:val="24"/>
          <w:lang w:val="en-GB"/>
        </w:rPr>
        <w:t>l</w:t>
      </w:r>
      <w:r w:rsidR="00B81917" w:rsidRPr="007F57CA">
        <w:rPr>
          <w:rFonts w:ascii="Corbel" w:hAnsi="Corbel"/>
          <w:sz w:val="24"/>
          <w:szCs w:val="24"/>
          <w:lang w:val="en-GB"/>
        </w:rPr>
        <w:t xml:space="preserve"> goods of communities.  </w:t>
      </w:r>
    </w:p>
    <w:p w14:paraId="171F013D" w14:textId="6673A178" w:rsidR="00E13A45" w:rsidRDefault="00B81917" w:rsidP="00C64046">
      <w:pPr>
        <w:numPr>
          <w:ilvl w:val="0"/>
          <w:numId w:val="11"/>
        </w:numPr>
        <w:overflowPunct/>
        <w:autoSpaceDE/>
        <w:autoSpaceDN/>
        <w:adjustRightInd/>
        <w:spacing w:before="120" w:after="120"/>
        <w:ind w:hanging="360"/>
        <w:jc w:val="both"/>
        <w:textAlignment w:val="auto"/>
        <w:rPr>
          <w:rFonts w:ascii="Corbel" w:hAnsi="Corbel"/>
          <w:sz w:val="24"/>
          <w:szCs w:val="24"/>
          <w:lang w:val="en-GB"/>
        </w:rPr>
      </w:pPr>
      <w:r w:rsidRPr="007F57CA">
        <w:rPr>
          <w:rFonts w:ascii="Corbel" w:hAnsi="Corbel"/>
          <w:sz w:val="24"/>
          <w:szCs w:val="24"/>
          <w:lang w:val="en-GB"/>
        </w:rPr>
        <w:t xml:space="preserve">Ideally, the scholarship candidate should have taken her final vows. At the very least, however, she must have taken her temporary vows. </w:t>
      </w:r>
    </w:p>
    <w:p w14:paraId="0544C8D3" w14:textId="77777777" w:rsidR="007F57CA" w:rsidRDefault="007F57CA" w:rsidP="007F57CA">
      <w:pPr>
        <w:overflowPunct/>
        <w:autoSpaceDE/>
        <w:autoSpaceDN/>
        <w:adjustRightInd/>
        <w:spacing w:before="120" w:after="120"/>
        <w:jc w:val="both"/>
        <w:textAlignment w:val="auto"/>
        <w:rPr>
          <w:rFonts w:ascii="Corbel" w:hAnsi="Corbel"/>
          <w:sz w:val="24"/>
          <w:szCs w:val="24"/>
          <w:lang w:val="en-GB"/>
        </w:rPr>
      </w:pPr>
    </w:p>
    <w:p w14:paraId="327364FA" w14:textId="77777777" w:rsidR="007F57CA" w:rsidRPr="007F57CA" w:rsidRDefault="007F57CA" w:rsidP="007F57CA">
      <w:pPr>
        <w:overflowPunct/>
        <w:autoSpaceDE/>
        <w:autoSpaceDN/>
        <w:adjustRightInd/>
        <w:spacing w:before="120" w:after="120"/>
        <w:jc w:val="both"/>
        <w:textAlignment w:val="auto"/>
        <w:rPr>
          <w:rFonts w:ascii="Corbel" w:hAnsi="Corbel"/>
          <w:sz w:val="24"/>
          <w:szCs w:val="24"/>
          <w:lang w:val="en-GB"/>
        </w:rPr>
      </w:pPr>
    </w:p>
    <w:p w14:paraId="0549B98B" w14:textId="1E76FD52" w:rsidR="00B81917" w:rsidRPr="007F57CA" w:rsidRDefault="00B81917" w:rsidP="00B81917">
      <w:pPr>
        <w:spacing w:before="120" w:after="120"/>
        <w:ind w:left="12" w:right="2"/>
        <w:jc w:val="center"/>
        <w:rPr>
          <w:rFonts w:ascii="Corbel" w:hAnsi="Corbel"/>
          <w:b/>
          <w:bCs/>
          <w:color w:val="000000" w:themeColor="text1"/>
          <w:sz w:val="24"/>
          <w:szCs w:val="24"/>
          <w:lang w:val="it-IT"/>
        </w:rPr>
      </w:pPr>
      <w:r w:rsidRPr="007F57CA">
        <w:rPr>
          <w:rFonts w:ascii="Corbel" w:hAnsi="Corbel"/>
          <w:b/>
          <w:bCs/>
          <w:color w:val="000000" w:themeColor="text1"/>
          <w:sz w:val="24"/>
          <w:szCs w:val="24"/>
          <w:lang w:val="it-IT"/>
        </w:rPr>
        <w:t xml:space="preserve">– </w:t>
      </w:r>
      <w:proofErr w:type="spellStart"/>
      <w:r w:rsidRPr="007F57CA">
        <w:rPr>
          <w:rFonts w:ascii="Corbel" w:hAnsi="Corbel"/>
          <w:b/>
          <w:bCs/>
          <w:color w:val="000000" w:themeColor="text1"/>
          <w:sz w:val="24"/>
          <w:szCs w:val="24"/>
          <w:lang w:val="it-IT"/>
        </w:rPr>
        <w:t>Clerics</w:t>
      </w:r>
      <w:proofErr w:type="spellEnd"/>
      <w:r w:rsidRPr="007F57CA">
        <w:rPr>
          <w:rFonts w:ascii="Corbel" w:hAnsi="Corbel"/>
          <w:b/>
          <w:bCs/>
          <w:color w:val="000000" w:themeColor="text1"/>
          <w:sz w:val="24"/>
          <w:szCs w:val="24"/>
          <w:lang w:val="it-IT"/>
        </w:rPr>
        <w:t xml:space="preserve"> –</w:t>
      </w:r>
    </w:p>
    <w:p w14:paraId="785FB89F" w14:textId="792FFC44" w:rsidR="00B81917" w:rsidRPr="004725B5" w:rsidRDefault="00B81917" w:rsidP="007F57CA">
      <w:pPr>
        <w:pStyle w:val="ListParagraph"/>
        <w:numPr>
          <w:ilvl w:val="0"/>
          <w:numId w:val="11"/>
        </w:numPr>
        <w:tabs>
          <w:tab w:val="left" w:pos="0"/>
          <w:tab w:val="left" w:pos="993"/>
        </w:tabs>
        <w:overflowPunct/>
        <w:autoSpaceDE/>
        <w:autoSpaceDN/>
        <w:adjustRightInd/>
        <w:spacing w:before="120" w:after="120"/>
        <w:ind w:hanging="426"/>
        <w:contextualSpacing w:val="0"/>
        <w:jc w:val="both"/>
        <w:textAlignment w:val="auto"/>
        <w:rPr>
          <w:rFonts w:ascii="Corbel" w:hAnsi="Corbel"/>
          <w:b/>
          <w:bCs/>
          <w:color w:val="000000" w:themeColor="text1"/>
          <w:sz w:val="24"/>
          <w:szCs w:val="24"/>
          <w:lang w:val="en-GB"/>
        </w:rPr>
      </w:pPr>
      <w:r w:rsidRPr="004725B5">
        <w:rPr>
          <w:rFonts w:ascii="Corbel" w:hAnsi="Corbel"/>
          <w:sz w:val="24"/>
          <w:szCs w:val="24"/>
          <w:lang w:val="en-GB"/>
        </w:rPr>
        <w:t xml:space="preserve">Our priority is to provide high-quality training for clerics who will take on leadership roles </w:t>
      </w:r>
      <w:r w:rsidR="007F57CA" w:rsidRPr="004725B5">
        <w:rPr>
          <w:rFonts w:ascii="Corbel" w:hAnsi="Corbel"/>
          <w:sz w:val="24"/>
          <w:szCs w:val="24"/>
          <w:lang w:val="en-GB"/>
        </w:rPr>
        <w:t xml:space="preserve">  </w:t>
      </w:r>
      <w:r w:rsidRPr="004725B5">
        <w:rPr>
          <w:rFonts w:ascii="Corbel" w:hAnsi="Corbel"/>
          <w:sz w:val="24"/>
          <w:szCs w:val="24"/>
          <w:lang w:val="en-GB"/>
        </w:rPr>
        <w:t>within particular churches, as well as for those who will be employed permanently as formators and lecturers in major seminaries.</w:t>
      </w:r>
    </w:p>
    <w:p w14:paraId="6656C3B8" w14:textId="2A3B6264" w:rsidR="00B81917" w:rsidRPr="007F57CA" w:rsidRDefault="007F57CA" w:rsidP="004A03F6">
      <w:pPr>
        <w:pStyle w:val="ListParagraph"/>
        <w:numPr>
          <w:ilvl w:val="0"/>
          <w:numId w:val="11"/>
        </w:numPr>
        <w:overflowPunct/>
        <w:autoSpaceDE/>
        <w:autoSpaceDN/>
        <w:adjustRightInd/>
        <w:spacing w:before="120" w:after="120"/>
        <w:ind w:left="-142" w:right="2" w:hanging="284"/>
        <w:jc w:val="both"/>
        <w:textAlignment w:val="auto"/>
        <w:rPr>
          <w:rFonts w:ascii="Corbel" w:hAnsi="Corbel"/>
          <w:b/>
          <w:bCs/>
          <w:color w:val="000000" w:themeColor="text1"/>
          <w:sz w:val="24"/>
          <w:szCs w:val="24"/>
          <w:lang w:val="en-GB"/>
        </w:rPr>
      </w:pPr>
      <w:r>
        <w:rPr>
          <w:rFonts w:ascii="Corbel" w:hAnsi="Corbel"/>
          <w:sz w:val="24"/>
          <w:szCs w:val="24"/>
          <w:lang w:val="en-GB"/>
        </w:rPr>
        <w:t xml:space="preserve"> </w:t>
      </w:r>
      <w:r w:rsidR="00B81917" w:rsidRPr="007F57CA">
        <w:rPr>
          <w:rFonts w:ascii="Corbel" w:hAnsi="Corbel"/>
          <w:sz w:val="24"/>
          <w:szCs w:val="24"/>
          <w:lang w:val="en-GB"/>
        </w:rPr>
        <w:t xml:space="preserve">Having pastoral experience after being ordained will be advantageous. </w:t>
      </w:r>
    </w:p>
    <w:p w14:paraId="299F48B4" w14:textId="77777777" w:rsidR="00B81917" w:rsidRPr="007F57CA" w:rsidRDefault="00B81917" w:rsidP="00B81917">
      <w:pPr>
        <w:spacing w:before="120" w:after="120"/>
        <w:ind w:left="12" w:right="5"/>
        <w:jc w:val="center"/>
        <w:rPr>
          <w:rFonts w:ascii="Corbel" w:hAnsi="Corbel"/>
          <w:sz w:val="24"/>
          <w:szCs w:val="24"/>
        </w:rPr>
      </w:pPr>
      <w:r w:rsidRPr="007F57CA">
        <w:rPr>
          <w:rFonts w:ascii="Corbel" w:hAnsi="Corbel"/>
          <w:sz w:val="24"/>
          <w:szCs w:val="24"/>
        </w:rPr>
        <w:t xml:space="preserve">– </w:t>
      </w:r>
      <w:r w:rsidRPr="007F57CA">
        <w:rPr>
          <w:rFonts w:ascii="Corbel" w:hAnsi="Corbel"/>
          <w:b/>
          <w:bCs/>
          <w:sz w:val="24"/>
          <w:szCs w:val="24"/>
        </w:rPr>
        <w:t xml:space="preserve">Academic </w:t>
      </w:r>
      <w:proofErr w:type="spellStart"/>
      <w:r w:rsidRPr="007F57CA">
        <w:rPr>
          <w:rFonts w:ascii="Corbel" w:hAnsi="Corbel"/>
          <w:b/>
          <w:bCs/>
          <w:sz w:val="24"/>
          <w:szCs w:val="24"/>
        </w:rPr>
        <w:t>requirements</w:t>
      </w:r>
      <w:proofErr w:type="spellEnd"/>
      <w:r w:rsidRPr="007F57CA">
        <w:rPr>
          <w:rFonts w:ascii="Corbel" w:hAnsi="Corbel"/>
          <w:sz w:val="24"/>
          <w:szCs w:val="24"/>
        </w:rPr>
        <w:t xml:space="preserve"> –</w:t>
      </w:r>
    </w:p>
    <w:p w14:paraId="5EB4F994" w14:textId="77777777" w:rsidR="00B81917" w:rsidRPr="007F57CA" w:rsidRDefault="00B81917"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As a matter of principle, scholarships will only be awarded to those who fulfil the admission conditions for the Licentiate in Global Church Leadership programme. This involves completing a full course of study in Catholic theology and obtaining a theology degree.</w:t>
      </w:r>
    </w:p>
    <w:p w14:paraId="103AA019" w14:textId="4AD4FDE2" w:rsidR="007A2CFF" w:rsidRPr="007F57CA" w:rsidRDefault="00B81917"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 xml:space="preserve">Candidates without a degree in Catholic theology, who can therefore only enrol </w:t>
      </w:r>
      <w:r w:rsidR="00E13A45" w:rsidRPr="007F57CA">
        <w:rPr>
          <w:rFonts w:ascii="Corbel" w:hAnsi="Corbel"/>
          <w:sz w:val="24"/>
          <w:szCs w:val="24"/>
          <w:lang w:val="en-GB"/>
        </w:rPr>
        <w:t>i</w:t>
      </w:r>
      <w:r w:rsidRPr="007F57CA">
        <w:rPr>
          <w:rFonts w:ascii="Corbel" w:hAnsi="Corbel"/>
          <w:sz w:val="24"/>
          <w:szCs w:val="24"/>
          <w:lang w:val="en-GB"/>
        </w:rPr>
        <w:t>n the Global Church Leadership certificate programme, are not eligible for the scholarship. However, exceptions may be made for female religious and lay people with specific motivation from their superior or local Ordinary, provided they are to take on a leadership role upon completion of their studies.</w:t>
      </w:r>
      <w:r w:rsidR="00DF0D22" w:rsidRPr="007F57CA">
        <w:rPr>
          <w:rFonts w:ascii="Corbel" w:hAnsi="Corbel"/>
          <w:sz w:val="24"/>
          <w:szCs w:val="24"/>
          <w:lang w:val="en-GB"/>
        </w:rPr>
        <w:t xml:space="preserve"> </w:t>
      </w:r>
    </w:p>
    <w:p w14:paraId="341C85D2" w14:textId="500198BC" w:rsidR="007A2CFF" w:rsidRPr="007F57CA" w:rsidRDefault="007A2CFF"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The selection of scholarship recipients is based on several criteria. Professional qualifications are assessed with particular attention to academic performance, including the overall grade point average and the progression of grades, as well as the chosen course of study. Relevant internships and, where applicable, professional experience are also taken into consideration.</w:t>
      </w:r>
    </w:p>
    <w:p w14:paraId="3FDDD0C9" w14:textId="7E29F225" w:rsidR="007F57CA" w:rsidRPr="007F57CA" w:rsidRDefault="007A2CFF" w:rsidP="007F57CA">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Furthermore, the applicant’s overall potential plays an important role. This includes the motivation for staying in Germany, both from a professional and a personal perspective. The prospects of the stay are also assessed, especially with regard to its significance for the applicant’s further academic, professional, and personal development, as well as its potential impact on the local church and the applicant’s home community. Finally, the applicant’s commitment is taken into account, including extracurricular knowledge and skills, as well as social or church-related engagement.</w:t>
      </w:r>
    </w:p>
    <w:p w14:paraId="6D60439A" w14:textId="77777777" w:rsidR="00B81917" w:rsidRPr="007F57CA" w:rsidRDefault="00B81917" w:rsidP="00B81917">
      <w:pPr>
        <w:pStyle w:val="ListParagraph"/>
        <w:spacing w:before="120" w:after="120"/>
        <w:ind w:left="0" w:right="5"/>
        <w:jc w:val="center"/>
        <w:rPr>
          <w:rFonts w:ascii="Corbel" w:hAnsi="Corbel"/>
          <w:sz w:val="24"/>
          <w:szCs w:val="24"/>
        </w:rPr>
      </w:pPr>
      <w:r w:rsidRPr="007F57CA">
        <w:rPr>
          <w:rFonts w:ascii="Corbel" w:hAnsi="Corbel"/>
          <w:sz w:val="24"/>
          <w:szCs w:val="24"/>
        </w:rPr>
        <w:t xml:space="preserve">– </w:t>
      </w:r>
      <w:proofErr w:type="spellStart"/>
      <w:r w:rsidRPr="007F57CA">
        <w:rPr>
          <w:rFonts w:ascii="Corbel" w:hAnsi="Corbel"/>
          <w:b/>
          <w:bCs/>
          <w:sz w:val="24"/>
          <w:szCs w:val="24"/>
        </w:rPr>
        <w:t>Others</w:t>
      </w:r>
      <w:proofErr w:type="spellEnd"/>
      <w:r w:rsidRPr="007F57CA">
        <w:rPr>
          <w:rFonts w:ascii="Corbel" w:hAnsi="Corbel"/>
          <w:sz w:val="24"/>
          <w:szCs w:val="24"/>
        </w:rPr>
        <w:t xml:space="preserve"> –</w:t>
      </w:r>
    </w:p>
    <w:p w14:paraId="210E574B" w14:textId="77777777" w:rsidR="00B81917" w:rsidRPr="007F57CA" w:rsidRDefault="00B81917"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 xml:space="preserve">Additional support for a doctorate after support has already been given for the licentiate is not possible. In effect, it is not possible to extend a licentiate scholarship to include a doctorate. </w:t>
      </w:r>
    </w:p>
    <w:p w14:paraId="3E37A4E6" w14:textId="77777777" w:rsidR="00B81917" w:rsidRPr="007F57CA" w:rsidRDefault="00B81917"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 xml:space="preserve">It is not possible to receive two scholarships, i.e., candidates should not apply for a </w:t>
      </w:r>
      <w:proofErr w:type="spellStart"/>
      <w:r w:rsidRPr="007F57CA">
        <w:rPr>
          <w:rFonts w:ascii="Corbel" w:hAnsi="Corbel"/>
          <w:sz w:val="24"/>
          <w:szCs w:val="24"/>
          <w:lang w:val="en-GB"/>
        </w:rPr>
        <w:t>missio</w:t>
      </w:r>
      <w:proofErr w:type="spellEnd"/>
      <w:r w:rsidRPr="007F57CA">
        <w:rPr>
          <w:rFonts w:ascii="Corbel" w:hAnsi="Corbel"/>
          <w:sz w:val="24"/>
          <w:szCs w:val="24"/>
          <w:lang w:val="en-GB"/>
        </w:rPr>
        <w:t xml:space="preserve">-scholarship in addition to another one. </w:t>
      </w:r>
    </w:p>
    <w:p w14:paraId="77BDDE6C" w14:textId="77777777" w:rsidR="00B81917" w:rsidRPr="007F57CA" w:rsidRDefault="00B81917"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 xml:space="preserve">If, while on a </w:t>
      </w:r>
      <w:proofErr w:type="spellStart"/>
      <w:r w:rsidRPr="007F57CA">
        <w:rPr>
          <w:rFonts w:ascii="Corbel" w:hAnsi="Corbel"/>
          <w:sz w:val="24"/>
          <w:szCs w:val="24"/>
          <w:lang w:val="en-GB"/>
        </w:rPr>
        <w:t>missio</w:t>
      </w:r>
      <w:proofErr w:type="spellEnd"/>
      <w:r w:rsidRPr="007F57CA">
        <w:rPr>
          <w:rFonts w:ascii="Corbel" w:hAnsi="Corbel"/>
          <w:sz w:val="24"/>
          <w:szCs w:val="24"/>
          <w:lang w:val="en-GB"/>
        </w:rPr>
        <w:t xml:space="preserve">-scholarship, a student is awarded another grant by a different organisation, this must be indicated to avoid the granting of double subsidies, given that many students receive no aid at all. </w:t>
      </w:r>
    </w:p>
    <w:p w14:paraId="1C0FC26C" w14:textId="77777777" w:rsidR="00B81917" w:rsidRPr="004725B5" w:rsidRDefault="00B81917" w:rsidP="00C64046">
      <w:pPr>
        <w:numPr>
          <w:ilvl w:val="0"/>
          <w:numId w:val="11"/>
        </w:numPr>
        <w:overflowPunct/>
        <w:autoSpaceDE/>
        <w:autoSpaceDN/>
        <w:adjustRightInd/>
        <w:spacing w:before="120" w:after="60"/>
        <w:ind w:hanging="357"/>
        <w:jc w:val="both"/>
        <w:textAlignment w:val="auto"/>
        <w:rPr>
          <w:rFonts w:ascii="Corbel" w:hAnsi="Corbel"/>
          <w:sz w:val="24"/>
          <w:szCs w:val="24"/>
          <w:lang w:val="en-GB"/>
        </w:rPr>
      </w:pPr>
      <w:r w:rsidRPr="007F57CA">
        <w:rPr>
          <w:rFonts w:ascii="Corbel" w:hAnsi="Corbel"/>
          <w:sz w:val="24"/>
          <w:szCs w:val="24"/>
          <w:lang w:val="en-GB"/>
        </w:rPr>
        <w:t xml:space="preserve">Although the </w:t>
      </w:r>
      <w:proofErr w:type="spellStart"/>
      <w:r w:rsidRPr="007F57CA">
        <w:rPr>
          <w:rFonts w:ascii="Corbel" w:hAnsi="Corbel"/>
          <w:sz w:val="24"/>
          <w:szCs w:val="24"/>
          <w:lang w:val="en-GB"/>
        </w:rPr>
        <w:t>missio</w:t>
      </w:r>
      <w:proofErr w:type="spellEnd"/>
      <w:r w:rsidRPr="007F57CA">
        <w:rPr>
          <w:rFonts w:ascii="Corbel" w:hAnsi="Corbel"/>
          <w:sz w:val="24"/>
          <w:szCs w:val="24"/>
          <w:lang w:val="en-GB"/>
        </w:rPr>
        <w:t xml:space="preserve">-scholarships are full scholarships, they are intended to help cover the costs of study and accommodation/maintenance. </w:t>
      </w:r>
      <w:r w:rsidRPr="004725B5">
        <w:rPr>
          <w:rFonts w:ascii="Corbel" w:hAnsi="Corbel"/>
          <w:sz w:val="24"/>
          <w:szCs w:val="24"/>
          <w:lang w:val="en-GB"/>
        </w:rPr>
        <w:t xml:space="preserve">They are standardised according to the German social context and cannot be adapted to individual circumstances. The scholarships </w:t>
      </w:r>
      <w:r w:rsidRPr="004725B5">
        <w:rPr>
          <w:rFonts w:ascii="Corbel" w:hAnsi="Corbel"/>
          <w:sz w:val="24"/>
          <w:szCs w:val="24"/>
          <w:lang w:val="en-GB"/>
        </w:rPr>
        <w:lastRenderedPageBreak/>
        <w:t xml:space="preserve">are equal for all beneficiaries, to provide equal opportunities for all beneficiaries from the limited funds available. </w:t>
      </w:r>
    </w:p>
    <w:p w14:paraId="423A18FB" w14:textId="0DAA1028" w:rsidR="00536073" w:rsidRPr="007F57CA" w:rsidRDefault="00B81917" w:rsidP="00C64046">
      <w:pPr>
        <w:numPr>
          <w:ilvl w:val="0"/>
          <w:numId w:val="11"/>
        </w:numPr>
        <w:overflowPunct/>
        <w:autoSpaceDE/>
        <w:autoSpaceDN/>
        <w:adjustRightInd/>
        <w:spacing w:before="120" w:after="60"/>
        <w:ind w:hanging="357"/>
        <w:jc w:val="both"/>
        <w:textAlignment w:val="auto"/>
        <w:rPr>
          <w:rFonts w:ascii="Corbel" w:hAnsi="Corbel"/>
          <w:i/>
          <w:iCs/>
          <w:color w:val="404040" w:themeColor="text1" w:themeTint="BF"/>
          <w:lang w:val="en-GB"/>
        </w:rPr>
      </w:pPr>
      <w:r w:rsidRPr="007F57CA">
        <w:rPr>
          <w:rFonts w:ascii="Corbel" w:hAnsi="Corbel"/>
          <w:sz w:val="24"/>
          <w:szCs w:val="24"/>
          <w:lang w:val="en-GB"/>
        </w:rPr>
        <w:t>Language courses</w:t>
      </w:r>
      <w:r w:rsidR="003673AE" w:rsidRPr="007F57CA">
        <w:rPr>
          <w:rFonts w:ascii="Corbel" w:hAnsi="Corbel"/>
          <w:sz w:val="24"/>
          <w:szCs w:val="24"/>
          <w:lang w:val="en-GB"/>
        </w:rPr>
        <w:t>: Scholarship holders are encouraged to actively interact with and engage in religious, cultural</w:t>
      </w:r>
      <w:r w:rsidR="00E13A45" w:rsidRPr="007F57CA">
        <w:rPr>
          <w:rFonts w:ascii="Corbel" w:hAnsi="Corbel"/>
          <w:sz w:val="24"/>
          <w:szCs w:val="24"/>
          <w:lang w:val="en-GB"/>
        </w:rPr>
        <w:t>,</w:t>
      </w:r>
      <w:r w:rsidR="003673AE" w:rsidRPr="007F57CA">
        <w:rPr>
          <w:rFonts w:ascii="Corbel" w:hAnsi="Corbel"/>
          <w:sz w:val="24"/>
          <w:szCs w:val="24"/>
          <w:lang w:val="en-GB"/>
        </w:rPr>
        <w:t xml:space="preserve"> and academic exchange in Germany. Therefore</w:t>
      </w:r>
      <w:r w:rsidR="00E13A45" w:rsidRPr="007F57CA">
        <w:rPr>
          <w:rFonts w:ascii="Corbel" w:hAnsi="Corbel"/>
          <w:sz w:val="24"/>
          <w:szCs w:val="24"/>
          <w:lang w:val="en-GB"/>
        </w:rPr>
        <w:t>,</w:t>
      </w:r>
      <w:r w:rsidR="003673AE" w:rsidRPr="007F57CA">
        <w:rPr>
          <w:rFonts w:ascii="Corbel" w:hAnsi="Corbel"/>
          <w:sz w:val="24"/>
          <w:szCs w:val="24"/>
          <w:lang w:val="en-GB"/>
        </w:rPr>
        <w:t xml:space="preserve"> it is recommended </w:t>
      </w:r>
      <w:r w:rsidR="00AA22AC" w:rsidRPr="007F57CA">
        <w:rPr>
          <w:rFonts w:ascii="Corbel" w:hAnsi="Corbel"/>
          <w:sz w:val="24"/>
          <w:szCs w:val="24"/>
          <w:lang w:val="en-GB"/>
        </w:rPr>
        <w:t>(not for the research stay but for two-year</w:t>
      </w:r>
      <w:r w:rsidR="00E13A45" w:rsidRPr="007F57CA">
        <w:rPr>
          <w:rFonts w:ascii="Corbel" w:hAnsi="Corbel"/>
          <w:sz w:val="24"/>
          <w:szCs w:val="24"/>
          <w:lang w:val="en-GB"/>
        </w:rPr>
        <w:t xml:space="preserve"> </w:t>
      </w:r>
      <w:r w:rsidR="00AA22AC" w:rsidRPr="007F57CA">
        <w:rPr>
          <w:rFonts w:ascii="Corbel" w:hAnsi="Corbel"/>
          <w:sz w:val="24"/>
          <w:szCs w:val="24"/>
          <w:lang w:val="en-GB"/>
        </w:rPr>
        <w:t xml:space="preserve">studies) </w:t>
      </w:r>
      <w:r w:rsidR="003673AE" w:rsidRPr="007F57CA">
        <w:rPr>
          <w:rFonts w:ascii="Corbel" w:hAnsi="Corbel"/>
          <w:sz w:val="24"/>
          <w:szCs w:val="24"/>
          <w:lang w:val="en-GB"/>
        </w:rPr>
        <w:t>that persons who do not speak German already at Level B1 according to the Common European Framework of Reference for Languages complete an intensive course (4-6 months) before starting their studies in Germany. The costs for the language classes at our partner institute (timeframe to be specified according to the existing level of proficiency), including board and accommodation, health insurance</w:t>
      </w:r>
      <w:r w:rsidR="00E13A45" w:rsidRPr="007F57CA">
        <w:rPr>
          <w:rFonts w:ascii="Corbel" w:hAnsi="Corbel"/>
          <w:sz w:val="24"/>
          <w:szCs w:val="24"/>
          <w:lang w:val="en-GB"/>
        </w:rPr>
        <w:t>,</w:t>
      </w:r>
      <w:r w:rsidR="003673AE" w:rsidRPr="007F57CA">
        <w:rPr>
          <w:rFonts w:ascii="Corbel" w:hAnsi="Corbel"/>
          <w:sz w:val="24"/>
          <w:szCs w:val="24"/>
          <w:lang w:val="en-GB"/>
        </w:rPr>
        <w:t xml:space="preserve"> and pocket money, are covered in addition to the regular scholarship period. </w:t>
      </w:r>
    </w:p>
    <w:p w14:paraId="2CB8C863" w14:textId="77777777" w:rsidR="007F57CA" w:rsidRPr="007F57CA" w:rsidRDefault="007F57CA" w:rsidP="007F57CA">
      <w:pPr>
        <w:overflowPunct/>
        <w:autoSpaceDE/>
        <w:autoSpaceDN/>
        <w:adjustRightInd/>
        <w:spacing w:before="120" w:after="60"/>
        <w:jc w:val="both"/>
        <w:textAlignment w:val="auto"/>
        <w:rPr>
          <w:rFonts w:ascii="Corbel" w:hAnsi="Corbel"/>
          <w:i/>
          <w:iCs/>
          <w:color w:val="404040" w:themeColor="text1" w:themeTint="BF"/>
          <w:lang w:val="en-GB"/>
        </w:rPr>
      </w:pPr>
    </w:p>
    <w:p w14:paraId="10D55B67" w14:textId="532C2EF1" w:rsidR="009F7ADC" w:rsidRPr="007F57CA" w:rsidRDefault="009F7ADC" w:rsidP="00536073">
      <w:pPr>
        <w:overflowPunct/>
        <w:autoSpaceDE/>
        <w:autoSpaceDN/>
        <w:adjustRightInd/>
        <w:spacing w:before="120" w:after="120"/>
        <w:ind w:left="7090" w:firstLine="709"/>
        <w:jc w:val="right"/>
        <w:textAlignment w:val="auto"/>
        <w:rPr>
          <w:rStyle w:val="SubtleEmphasis"/>
          <w:rFonts w:ascii="Corbel" w:hAnsi="Corbel"/>
        </w:rPr>
      </w:pPr>
      <w:r w:rsidRPr="007F57CA">
        <w:rPr>
          <w:rStyle w:val="SubtleEmphasis"/>
          <w:rFonts w:ascii="Corbel" w:hAnsi="Corbel"/>
        </w:rPr>
        <w:t xml:space="preserve">Stand: </w:t>
      </w:r>
      <w:r w:rsidR="00F87B2D" w:rsidRPr="007F57CA">
        <w:rPr>
          <w:rStyle w:val="SubtleEmphasis"/>
          <w:rFonts w:ascii="Corbel" w:hAnsi="Corbel"/>
        </w:rPr>
        <w:t>0</w:t>
      </w:r>
      <w:r w:rsidR="00180EFB" w:rsidRPr="007F57CA">
        <w:rPr>
          <w:rStyle w:val="SubtleEmphasis"/>
          <w:rFonts w:ascii="Corbel" w:hAnsi="Corbel"/>
        </w:rPr>
        <w:t>5</w:t>
      </w:r>
      <w:r w:rsidRPr="007F57CA">
        <w:rPr>
          <w:rStyle w:val="SubtleEmphasis"/>
          <w:rFonts w:ascii="Corbel" w:hAnsi="Corbel"/>
        </w:rPr>
        <w:t>/202</w:t>
      </w:r>
      <w:r w:rsidR="00F87B2D" w:rsidRPr="007F57CA">
        <w:rPr>
          <w:rStyle w:val="SubtleEmphasis"/>
          <w:rFonts w:ascii="Corbel" w:hAnsi="Corbel"/>
        </w:rPr>
        <w:t>6</w:t>
      </w:r>
    </w:p>
    <w:sectPr w:rsidR="009F7ADC" w:rsidRPr="007F57CA" w:rsidSect="007F57CA">
      <w:headerReference w:type="default" r:id="rId11"/>
      <w:footerReference w:type="default" r:id="rId12"/>
      <w:pgSz w:w="11906" w:h="16838"/>
      <w:pgMar w:top="2141" w:right="1274" w:bottom="993" w:left="1417"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1BA4F" w14:textId="77777777" w:rsidR="00082807" w:rsidRDefault="00082807">
      <w:r>
        <w:separator/>
      </w:r>
    </w:p>
  </w:endnote>
  <w:endnote w:type="continuationSeparator" w:id="0">
    <w:p w14:paraId="512CB5ED" w14:textId="77777777" w:rsidR="00082807" w:rsidRDefault="00082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5F331" w14:textId="77777777" w:rsidR="008D06D7" w:rsidRDefault="008D06D7">
    <w:pPr>
      <w:pStyle w:val="Footer"/>
      <w:framePr w:wrap="auto" w:vAnchor="text" w:hAnchor="margin" w:xAlign="center" w:y="1"/>
      <w:rPr>
        <w:rStyle w:val="PageNumber"/>
      </w:rPr>
    </w:pPr>
  </w:p>
  <w:p w14:paraId="046F423F" w14:textId="77777777" w:rsidR="008D06D7" w:rsidRDefault="008D06D7" w:rsidP="008D0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D3225" w14:textId="77777777" w:rsidR="00082807" w:rsidRDefault="00082807">
      <w:r>
        <w:separator/>
      </w:r>
    </w:p>
  </w:footnote>
  <w:footnote w:type="continuationSeparator" w:id="0">
    <w:p w14:paraId="4A530915" w14:textId="77777777" w:rsidR="00082807" w:rsidRDefault="00082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9C15" w14:textId="461AD52E" w:rsidR="006D03BE" w:rsidRDefault="00180EFB" w:rsidP="007F57CA">
    <w:pPr>
      <w:pStyle w:val="Header"/>
      <w:tabs>
        <w:tab w:val="left" w:pos="210"/>
        <w:tab w:val="right" w:pos="9215"/>
      </w:tabs>
    </w:pPr>
    <w:r>
      <w:rPr>
        <w:noProof/>
      </w:rPr>
      <w:drawing>
        <wp:anchor distT="0" distB="0" distL="114300" distR="114300" simplePos="0" relativeHeight="251658240" behindDoc="1" locked="0" layoutInCell="1" allowOverlap="1" wp14:anchorId="72478B6D" wp14:editId="42D74BFB">
          <wp:simplePos x="0" y="0"/>
          <wp:positionH relativeFrom="column">
            <wp:posOffset>4632797</wp:posOffset>
          </wp:positionH>
          <wp:positionV relativeFrom="paragraph">
            <wp:posOffset>33655</wp:posOffset>
          </wp:positionV>
          <wp:extent cx="1185609" cy="729673"/>
          <wp:effectExtent l="0" t="0" r="0" b="0"/>
          <wp:wrapNone/>
          <wp:docPr id="1338787696" name="Grafik 1" descr="Ein Bild, das Text, Grafiken,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09583" name="Grafik 1" descr="Ein Bild, das Text, Grafiken, Screenshot, Grafikdesig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5609" cy="7296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7CB8">
      <w:rPr>
        <w:noProof/>
      </w:rPr>
      <w:drawing>
        <wp:inline distT="0" distB="0" distL="0" distR="0" wp14:anchorId="7A5C956C" wp14:editId="532EC811">
          <wp:extent cx="1276350" cy="678623"/>
          <wp:effectExtent l="0" t="0" r="0" b="7620"/>
          <wp:docPr id="189855712"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91198" name="Grafik 1" descr="Ein Bild, das Text, Schrift, Logo, Grafiken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3473" cy="687727"/>
                  </a:xfrm>
                  <a:prstGeom prst="rect">
                    <a:avLst/>
                  </a:prstGeom>
                  <a:noFill/>
                  <a:ln>
                    <a:noFill/>
                  </a:ln>
                </pic:spPr>
              </pic:pic>
            </a:graphicData>
          </a:graphic>
        </wp:inline>
      </w:drawing>
    </w:r>
    <w:r w:rsidR="00DE3CF9">
      <w:t xml:space="preserve">           </w:t>
    </w:r>
    <w:r w:rsidR="00BF0F94">
      <w:t xml:space="preserve">          </w:t>
    </w:r>
    <w:r w:rsidR="000E2185">
      <w:t xml:space="preserve">  </w:t>
    </w:r>
    <w:r w:rsidR="00BF0F94">
      <w:t xml:space="preserve">   </w:t>
    </w:r>
    <w:r w:rsidR="00DE3CF9">
      <w:t xml:space="preserve">       </w:t>
    </w:r>
    <w:r w:rsidR="00BF0F94">
      <w:rPr>
        <w:noProof/>
      </w:rPr>
      <w:drawing>
        <wp:inline distT="0" distB="0" distL="0" distR="0" wp14:anchorId="2A46AE96" wp14:editId="7B0770AD">
          <wp:extent cx="1123950" cy="530927"/>
          <wp:effectExtent l="0" t="0" r="0" b="2540"/>
          <wp:docPr id="8471400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9313" cy="533460"/>
                  </a:xfrm>
                  <a:prstGeom prst="rect">
                    <a:avLst/>
                  </a:prstGeom>
                  <a:noFill/>
                </pic:spPr>
              </pic:pic>
            </a:graphicData>
          </a:graphic>
        </wp:inline>
      </w:drawing>
    </w:r>
    <w:r w:rsidR="00DE3CF9">
      <w:t xml:space="preserve">              </w:t>
    </w:r>
    <w:r w:rsidR="000E2185">
      <w:t xml:space="preserve">   </w:t>
    </w:r>
    <w:r w:rsidR="00DE3CF9">
      <w:t xml:space="preserve">                               </w:t>
    </w:r>
    <w:r w:rsidR="00492568">
      <w:tab/>
    </w:r>
    <w:r w:rsidR="00492568">
      <w:tab/>
    </w:r>
  </w:p>
  <w:p w14:paraId="19C879E3" w14:textId="77777777" w:rsidR="001F01AA" w:rsidRDefault="001F01AA" w:rsidP="00DE14F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D5BC4"/>
    <w:multiLevelType w:val="singleLevel"/>
    <w:tmpl w:val="FFFFFFFF"/>
    <w:lvl w:ilvl="0">
      <w:start w:val="1"/>
      <w:numFmt w:val="lowerLetter"/>
      <w:lvlText w:val="%1)"/>
      <w:legacy w:legacy="1" w:legacySpace="0" w:legacyIndent="283"/>
      <w:lvlJc w:val="left"/>
      <w:pPr>
        <w:ind w:left="283" w:hanging="283"/>
      </w:pPr>
      <w:rPr>
        <w:rFonts w:cs="Times New Roman"/>
      </w:rPr>
    </w:lvl>
  </w:abstractNum>
  <w:abstractNum w:abstractNumId="1" w15:restartNumberingAfterBreak="0">
    <w:nsid w:val="13C94C64"/>
    <w:multiLevelType w:val="singleLevel"/>
    <w:tmpl w:val="FFFFFFFF"/>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2" w15:restartNumberingAfterBreak="0">
    <w:nsid w:val="1AB00B75"/>
    <w:multiLevelType w:val="singleLevel"/>
    <w:tmpl w:val="FFFFFFFF"/>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3" w15:restartNumberingAfterBreak="0">
    <w:nsid w:val="21DA65D4"/>
    <w:multiLevelType w:val="singleLevel"/>
    <w:tmpl w:val="FFFFFFFF"/>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4" w15:restartNumberingAfterBreak="0">
    <w:nsid w:val="2BD3003E"/>
    <w:multiLevelType w:val="hybridMultilevel"/>
    <w:tmpl w:val="6CF2DE1E"/>
    <w:lvl w:ilvl="0" w:tplc="E30A7148">
      <w:start w:val="1"/>
      <w:numFmt w:val="decimal"/>
      <w:lvlText w:val="%1."/>
      <w:lvlJc w:val="left"/>
      <w:pPr>
        <w:ind w:left="0"/>
      </w:pPr>
      <w:rPr>
        <w:rFonts w:ascii="Corbel" w:eastAsia="Times New Roman" w:hAnsi="Corbel" w:cs="Times New Roman" w:hint="default"/>
        <w:b w:val="0"/>
        <w:i w:val="0"/>
        <w:strike w:val="0"/>
        <w:dstrike w:val="0"/>
        <w:color w:val="000000"/>
        <w:sz w:val="24"/>
        <w:szCs w:val="24"/>
        <w:u w:val="none" w:color="000000"/>
        <w:bdr w:val="none" w:sz="0" w:space="0" w:color="auto"/>
        <w:shd w:val="clear" w:color="auto" w:fill="auto"/>
        <w:vertAlign w:val="baseline"/>
      </w:rPr>
    </w:lvl>
    <w:lvl w:ilvl="1" w:tplc="425C4A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82C6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4A7E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D4A7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867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1E5E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816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F010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3734DCB"/>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4A9441C9"/>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5947492A"/>
    <w:multiLevelType w:val="singleLevel"/>
    <w:tmpl w:val="FFFFFFFF"/>
    <w:lvl w:ilvl="0">
      <w:start w:val="1"/>
      <w:numFmt w:val="lowerLetter"/>
      <w:lvlText w:val="%1)"/>
      <w:legacy w:legacy="1" w:legacySpace="0" w:legacyIndent="283"/>
      <w:lvlJc w:val="left"/>
      <w:pPr>
        <w:ind w:left="283" w:hanging="283"/>
      </w:pPr>
      <w:rPr>
        <w:rFonts w:ascii="Times New Roman" w:hAnsi="Times New Roman" w:cs="Times New Roman" w:hint="default"/>
      </w:rPr>
    </w:lvl>
  </w:abstractNum>
  <w:abstractNum w:abstractNumId="8" w15:restartNumberingAfterBreak="0">
    <w:nsid w:val="626A3A25"/>
    <w:multiLevelType w:val="hybridMultilevel"/>
    <w:tmpl w:val="FFFFFFFF"/>
    <w:lvl w:ilvl="0" w:tplc="F4F4DE92">
      <w:start w:val="1"/>
      <w:numFmt w:val="upperRoman"/>
      <w:lvlText w:val="%1."/>
      <w:lvlJc w:val="left"/>
      <w:pPr>
        <w:tabs>
          <w:tab w:val="num" w:pos="1080"/>
        </w:tabs>
        <w:ind w:left="1080" w:hanging="72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9" w15:restartNumberingAfterBreak="0">
    <w:nsid w:val="6F1B3174"/>
    <w:multiLevelType w:val="hybridMultilevel"/>
    <w:tmpl w:val="FFFFFFFF"/>
    <w:lvl w:ilvl="0" w:tplc="04070019">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0" w15:restartNumberingAfterBreak="0">
    <w:nsid w:val="7CB03C06"/>
    <w:multiLevelType w:val="singleLevel"/>
    <w:tmpl w:val="FFFFFFFF"/>
    <w:lvl w:ilvl="0">
      <w:start w:val="1"/>
      <w:numFmt w:val="lowerLetter"/>
      <w:lvlText w:val="%1)"/>
      <w:legacy w:legacy="1" w:legacySpace="0" w:legacyIndent="283"/>
      <w:lvlJc w:val="left"/>
      <w:pPr>
        <w:ind w:left="283" w:hanging="283"/>
      </w:pPr>
      <w:rPr>
        <w:rFonts w:cs="Times New Roman"/>
      </w:rPr>
    </w:lvl>
  </w:abstractNum>
  <w:num w:numId="1" w16cid:durableId="634868417">
    <w:abstractNumId w:val="8"/>
  </w:num>
  <w:num w:numId="2" w16cid:durableId="262959496">
    <w:abstractNumId w:val="0"/>
  </w:num>
  <w:num w:numId="3" w16cid:durableId="1160148328">
    <w:abstractNumId w:val="10"/>
  </w:num>
  <w:num w:numId="4" w16cid:durableId="1475564789">
    <w:abstractNumId w:val="1"/>
  </w:num>
  <w:num w:numId="5" w16cid:durableId="9528252">
    <w:abstractNumId w:val="7"/>
  </w:num>
  <w:num w:numId="6" w16cid:durableId="2076002824">
    <w:abstractNumId w:val="2"/>
  </w:num>
  <w:num w:numId="7" w16cid:durableId="1609771059">
    <w:abstractNumId w:val="3"/>
  </w:num>
  <w:num w:numId="8" w16cid:durableId="1909030508">
    <w:abstractNumId w:val="5"/>
  </w:num>
  <w:num w:numId="9" w16cid:durableId="912282217">
    <w:abstractNumId w:val="6"/>
  </w:num>
  <w:num w:numId="10" w16cid:durableId="1188524181">
    <w:abstractNumId w:val="9"/>
  </w:num>
  <w:num w:numId="11" w16cid:durableId="418411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79"/>
    <w:rsid w:val="0001272B"/>
    <w:rsid w:val="00021214"/>
    <w:rsid w:val="00070154"/>
    <w:rsid w:val="00073CFE"/>
    <w:rsid w:val="000771D9"/>
    <w:rsid w:val="00082807"/>
    <w:rsid w:val="00091A15"/>
    <w:rsid w:val="000D4B42"/>
    <w:rsid w:val="000D5080"/>
    <w:rsid w:val="000E2185"/>
    <w:rsid w:val="000F5EFB"/>
    <w:rsid w:val="001107AE"/>
    <w:rsid w:val="00125FA4"/>
    <w:rsid w:val="0013019D"/>
    <w:rsid w:val="001309E9"/>
    <w:rsid w:val="00147F31"/>
    <w:rsid w:val="00152D16"/>
    <w:rsid w:val="00160B97"/>
    <w:rsid w:val="001617AA"/>
    <w:rsid w:val="00173B6F"/>
    <w:rsid w:val="00180EFB"/>
    <w:rsid w:val="0019616C"/>
    <w:rsid w:val="001C46B9"/>
    <w:rsid w:val="001E36A5"/>
    <w:rsid w:val="001F01AA"/>
    <w:rsid w:val="00205C74"/>
    <w:rsid w:val="002157FE"/>
    <w:rsid w:val="0023182D"/>
    <w:rsid w:val="002543CD"/>
    <w:rsid w:val="00287B0C"/>
    <w:rsid w:val="002A12CD"/>
    <w:rsid w:val="002A3FEA"/>
    <w:rsid w:val="002C1D3B"/>
    <w:rsid w:val="002C3EE9"/>
    <w:rsid w:val="002C491E"/>
    <w:rsid w:val="002E0423"/>
    <w:rsid w:val="00300D67"/>
    <w:rsid w:val="003027A7"/>
    <w:rsid w:val="00326A01"/>
    <w:rsid w:val="0034037A"/>
    <w:rsid w:val="003429AC"/>
    <w:rsid w:val="00351032"/>
    <w:rsid w:val="00362FE0"/>
    <w:rsid w:val="003673AE"/>
    <w:rsid w:val="00371F1F"/>
    <w:rsid w:val="0038652C"/>
    <w:rsid w:val="00395BA0"/>
    <w:rsid w:val="003B1E4F"/>
    <w:rsid w:val="003B3865"/>
    <w:rsid w:val="003C5821"/>
    <w:rsid w:val="004106B2"/>
    <w:rsid w:val="004471CF"/>
    <w:rsid w:val="0046113E"/>
    <w:rsid w:val="004725B5"/>
    <w:rsid w:val="00485D9F"/>
    <w:rsid w:val="00492568"/>
    <w:rsid w:val="004938EA"/>
    <w:rsid w:val="004A03F6"/>
    <w:rsid w:val="004C1847"/>
    <w:rsid w:val="004D4904"/>
    <w:rsid w:val="004D58A0"/>
    <w:rsid w:val="004E3AA3"/>
    <w:rsid w:val="004E458A"/>
    <w:rsid w:val="004F0580"/>
    <w:rsid w:val="004F0852"/>
    <w:rsid w:val="004F2C63"/>
    <w:rsid w:val="0053564F"/>
    <w:rsid w:val="00536073"/>
    <w:rsid w:val="005473BF"/>
    <w:rsid w:val="00580F21"/>
    <w:rsid w:val="00587DC6"/>
    <w:rsid w:val="005A40E9"/>
    <w:rsid w:val="005B03B2"/>
    <w:rsid w:val="005B7F08"/>
    <w:rsid w:val="005C1C38"/>
    <w:rsid w:val="005D6952"/>
    <w:rsid w:val="005E53BC"/>
    <w:rsid w:val="006012F1"/>
    <w:rsid w:val="00610D29"/>
    <w:rsid w:val="00613E2F"/>
    <w:rsid w:val="00627363"/>
    <w:rsid w:val="00635E33"/>
    <w:rsid w:val="00641643"/>
    <w:rsid w:val="00646C6A"/>
    <w:rsid w:val="006722C4"/>
    <w:rsid w:val="00692577"/>
    <w:rsid w:val="0069333A"/>
    <w:rsid w:val="006A5DF5"/>
    <w:rsid w:val="006C10B9"/>
    <w:rsid w:val="006D03BE"/>
    <w:rsid w:val="006E01D1"/>
    <w:rsid w:val="006E23CA"/>
    <w:rsid w:val="006E5A04"/>
    <w:rsid w:val="006E61CC"/>
    <w:rsid w:val="006F3AAC"/>
    <w:rsid w:val="0072441A"/>
    <w:rsid w:val="00732940"/>
    <w:rsid w:val="007541C4"/>
    <w:rsid w:val="00756BC5"/>
    <w:rsid w:val="00772F3C"/>
    <w:rsid w:val="007A2CFF"/>
    <w:rsid w:val="007A6475"/>
    <w:rsid w:val="007B355A"/>
    <w:rsid w:val="007B7CB8"/>
    <w:rsid w:val="007C3F79"/>
    <w:rsid w:val="007C7E82"/>
    <w:rsid w:val="007E5E2B"/>
    <w:rsid w:val="007E682B"/>
    <w:rsid w:val="007F57CA"/>
    <w:rsid w:val="0080111A"/>
    <w:rsid w:val="008338D9"/>
    <w:rsid w:val="00837914"/>
    <w:rsid w:val="0084397F"/>
    <w:rsid w:val="008635F0"/>
    <w:rsid w:val="00881448"/>
    <w:rsid w:val="008A61EB"/>
    <w:rsid w:val="008C2E3B"/>
    <w:rsid w:val="008D06D7"/>
    <w:rsid w:val="008E74AC"/>
    <w:rsid w:val="008F670C"/>
    <w:rsid w:val="00903148"/>
    <w:rsid w:val="009032D5"/>
    <w:rsid w:val="00903A47"/>
    <w:rsid w:val="00914D05"/>
    <w:rsid w:val="00953155"/>
    <w:rsid w:val="009621B5"/>
    <w:rsid w:val="00964D25"/>
    <w:rsid w:val="0096649B"/>
    <w:rsid w:val="00996AE2"/>
    <w:rsid w:val="009D0780"/>
    <w:rsid w:val="009D3401"/>
    <w:rsid w:val="009D4E79"/>
    <w:rsid w:val="009D61E2"/>
    <w:rsid w:val="009F7ADC"/>
    <w:rsid w:val="00A0016F"/>
    <w:rsid w:val="00A23796"/>
    <w:rsid w:val="00A326BD"/>
    <w:rsid w:val="00A3570D"/>
    <w:rsid w:val="00A42D92"/>
    <w:rsid w:val="00A44DF7"/>
    <w:rsid w:val="00A7141F"/>
    <w:rsid w:val="00A8164A"/>
    <w:rsid w:val="00A91D36"/>
    <w:rsid w:val="00AA22AC"/>
    <w:rsid w:val="00AA3FE5"/>
    <w:rsid w:val="00AB6EE9"/>
    <w:rsid w:val="00AD5A1B"/>
    <w:rsid w:val="00AE35BB"/>
    <w:rsid w:val="00AE41E1"/>
    <w:rsid w:val="00AE7780"/>
    <w:rsid w:val="00AF13B3"/>
    <w:rsid w:val="00B30EC0"/>
    <w:rsid w:val="00B46AFA"/>
    <w:rsid w:val="00B64917"/>
    <w:rsid w:val="00B81917"/>
    <w:rsid w:val="00B95D64"/>
    <w:rsid w:val="00BB35BF"/>
    <w:rsid w:val="00BC3B48"/>
    <w:rsid w:val="00BC675F"/>
    <w:rsid w:val="00BD0F34"/>
    <w:rsid w:val="00BF0F94"/>
    <w:rsid w:val="00BF15AA"/>
    <w:rsid w:val="00BF5546"/>
    <w:rsid w:val="00C20D67"/>
    <w:rsid w:val="00C37700"/>
    <w:rsid w:val="00C413F2"/>
    <w:rsid w:val="00C44402"/>
    <w:rsid w:val="00C64046"/>
    <w:rsid w:val="00C708FA"/>
    <w:rsid w:val="00CA2CA1"/>
    <w:rsid w:val="00CB61BB"/>
    <w:rsid w:val="00CD38D1"/>
    <w:rsid w:val="00CF0D71"/>
    <w:rsid w:val="00D205A2"/>
    <w:rsid w:val="00D302D2"/>
    <w:rsid w:val="00D661E1"/>
    <w:rsid w:val="00D91863"/>
    <w:rsid w:val="00DA7269"/>
    <w:rsid w:val="00DB5BC3"/>
    <w:rsid w:val="00DC7024"/>
    <w:rsid w:val="00DE14F9"/>
    <w:rsid w:val="00DE3CF9"/>
    <w:rsid w:val="00DF0313"/>
    <w:rsid w:val="00DF0D22"/>
    <w:rsid w:val="00E1119B"/>
    <w:rsid w:val="00E13A45"/>
    <w:rsid w:val="00E31416"/>
    <w:rsid w:val="00E34C86"/>
    <w:rsid w:val="00E43164"/>
    <w:rsid w:val="00E5644E"/>
    <w:rsid w:val="00E6576B"/>
    <w:rsid w:val="00E65E85"/>
    <w:rsid w:val="00E70F47"/>
    <w:rsid w:val="00E87DA5"/>
    <w:rsid w:val="00EC0F0E"/>
    <w:rsid w:val="00EF714E"/>
    <w:rsid w:val="00F30BBA"/>
    <w:rsid w:val="00F369E9"/>
    <w:rsid w:val="00F5705C"/>
    <w:rsid w:val="00F62E75"/>
    <w:rsid w:val="00F71666"/>
    <w:rsid w:val="00F743E3"/>
    <w:rsid w:val="00F76868"/>
    <w:rsid w:val="00F87B2D"/>
    <w:rsid w:val="00FB1F22"/>
    <w:rsid w:val="00FC4A60"/>
    <w:rsid w:val="00FC770C"/>
    <w:rsid w:val="00FF64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3D02B3"/>
  <w14:defaultImageDpi w14:val="0"/>
  <w15:docId w15:val="{4E781D5D-EBDE-4E4F-BC7C-5B1E0506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rPr>
  </w:style>
  <w:style w:type="paragraph" w:styleId="Heading1">
    <w:name w:val="heading 1"/>
    <w:basedOn w:val="Normal"/>
    <w:next w:val="Normal"/>
    <w:link w:val="Heading1Char"/>
    <w:uiPriority w:val="99"/>
    <w:qFormat/>
    <w:pPr>
      <w:keepNext/>
      <w:outlineLvl w:val="0"/>
    </w:pPr>
    <w:rPr>
      <w:b/>
      <w:bCs/>
      <w:sz w:val="22"/>
      <w:szCs w:val="22"/>
      <w:u w:val="single"/>
    </w:rPr>
  </w:style>
  <w:style w:type="paragraph" w:styleId="Heading2">
    <w:name w:val="heading 2"/>
    <w:basedOn w:val="Normal"/>
    <w:next w:val="Normal"/>
    <w:link w:val="Heading2Char"/>
    <w:uiPriority w:val="99"/>
    <w:qFormat/>
    <w:pPr>
      <w:keepNext/>
      <w:tabs>
        <w:tab w:val="left" w:pos="4323"/>
        <w:tab w:val="left" w:pos="4748"/>
        <w:tab w:val="left" w:pos="9212"/>
      </w:tabs>
      <w:outlineLvl w:val="1"/>
    </w:pPr>
    <w:rPr>
      <w:b/>
      <w:bCs/>
      <w:sz w:val="24"/>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de-DE" w:eastAsia="de-DE"/>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de-DE" w:eastAsia="de-DE"/>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locked/>
    <w:rPr>
      <w:rFonts w:cs="Times New Roman"/>
      <w:sz w:val="20"/>
      <w:szCs w:val="20"/>
      <w:lang w:val="de-DE" w:eastAsia="de-DE"/>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semiHidden/>
    <w:locked/>
    <w:rPr>
      <w:rFonts w:cs="Times New Roman"/>
      <w:sz w:val="20"/>
      <w:szCs w:val="20"/>
      <w:lang w:val="de-DE" w:eastAsia="de-DE"/>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b/>
      <w:bCs/>
      <w:sz w:val="22"/>
      <w:szCs w:val="22"/>
      <w:lang w:val="en-GB"/>
    </w:rPr>
  </w:style>
  <w:style w:type="character" w:customStyle="1" w:styleId="BodyTextChar">
    <w:name w:val="Body Text Char"/>
    <w:basedOn w:val="DefaultParagraphFont"/>
    <w:link w:val="BodyText"/>
    <w:uiPriority w:val="99"/>
    <w:semiHidden/>
    <w:locked/>
    <w:rPr>
      <w:rFonts w:cs="Times New Roman"/>
      <w:sz w:val="20"/>
      <w:szCs w:val="20"/>
      <w:lang w:val="de-DE" w:eastAsia="de-DE"/>
    </w:rPr>
  </w:style>
  <w:style w:type="paragraph" w:styleId="BodyText2">
    <w:name w:val="Body Text 2"/>
    <w:basedOn w:val="Normal"/>
    <w:link w:val="BodyText2Char"/>
    <w:uiPriority w:val="99"/>
    <w:rPr>
      <w:b/>
      <w:bCs/>
      <w:sz w:val="24"/>
      <w:szCs w:val="24"/>
      <w:u w:val="single"/>
    </w:rPr>
  </w:style>
  <w:style w:type="character" w:customStyle="1" w:styleId="BodyText2Char">
    <w:name w:val="Body Text 2 Char"/>
    <w:basedOn w:val="DefaultParagraphFont"/>
    <w:link w:val="BodyText2"/>
    <w:uiPriority w:val="99"/>
    <w:semiHidden/>
    <w:locked/>
    <w:rPr>
      <w:rFonts w:cs="Times New Roman"/>
      <w:sz w:val="20"/>
      <w:szCs w:val="20"/>
      <w:lang w:val="de-DE" w:eastAsia="de-DE"/>
    </w:rPr>
  </w:style>
  <w:style w:type="paragraph" w:styleId="BodyText3">
    <w:name w:val="Body Text 3"/>
    <w:basedOn w:val="Normal"/>
    <w:link w:val="BodyText3Char"/>
    <w:uiPriority w:val="99"/>
    <w:pPr>
      <w:tabs>
        <w:tab w:val="left" w:pos="780"/>
      </w:tabs>
    </w:pPr>
    <w:rPr>
      <w:sz w:val="22"/>
      <w:szCs w:val="22"/>
    </w:rPr>
  </w:style>
  <w:style w:type="character" w:customStyle="1" w:styleId="BodyText3Char">
    <w:name w:val="Body Text 3 Char"/>
    <w:basedOn w:val="DefaultParagraphFont"/>
    <w:link w:val="BodyText3"/>
    <w:uiPriority w:val="99"/>
    <w:semiHidden/>
    <w:locked/>
    <w:rPr>
      <w:rFonts w:cs="Times New Roman"/>
      <w:sz w:val="16"/>
      <w:szCs w:val="16"/>
      <w:lang w:val="de-DE" w:eastAsia="de-DE"/>
    </w:rPr>
  </w:style>
  <w:style w:type="paragraph" w:styleId="ListParagraph">
    <w:name w:val="List Paragraph"/>
    <w:basedOn w:val="Normal"/>
    <w:uiPriority w:val="34"/>
    <w:qFormat/>
    <w:rsid w:val="00AD5A1B"/>
    <w:pPr>
      <w:ind w:left="720"/>
      <w:contextualSpacing/>
    </w:pPr>
  </w:style>
  <w:style w:type="paragraph" w:styleId="BalloonText">
    <w:name w:val="Balloon Text"/>
    <w:basedOn w:val="Normal"/>
    <w:link w:val="BalloonTextChar"/>
    <w:uiPriority w:val="99"/>
    <w:rsid w:val="00287B0C"/>
    <w:rPr>
      <w:rFonts w:ascii="Segoe UI" w:hAnsi="Segoe UI" w:cs="Segoe UI"/>
      <w:sz w:val="18"/>
      <w:szCs w:val="18"/>
    </w:rPr>
  </w:style>
  <w:style w:type="character" w:customStyle="1" w:styleId="BalloonTextChar">
    <w:name w:val="Balloon Text Char"/>
    <w:basedOn w:val="DefaultParagraphFont"/>
    <w:link w:val="BalloonText"/>
    <w:uiPriority w:val="99"/>
    <w:locked/>
    <w:rsid w:val="00287B0C"/>
    <w:rPr>
      <w:rFonts w:ascii="Segoe UI" w:hAnsi="Segoe UI" w:cs="Segoe UI"/>
      <w:sz w:val="18"/>
      <w:szCs w:val="18"/>
    </w:rPr>
  </w:style>
  <w:style w:type="character" w:styleId="CommentReference">
    <w:name w:val="annotation reference"/>
    <w:basedOn w:val="DefaultParagraphFont"/>
    <w:uiPriority w:val="99"/>
    <w:rsid w:val="00D302D2"/>
    <w:rPr>
      <w:sz w:val="16"/>
      <w:szCs w:val="16"/>
    </w:rPr>
  </w:style>
  <w:style w:type="paragraph" w:styleId="CommentText">
    <w:name w:val="annotation text"/>
    <w:basedOn w:val="Normal"/>
    <w:link w:val="CommentTextChar"/>
    <w:uiPriority w:val="99"/>
    <w:rsid w:val="00D302D2"/>
  </w:style>
  <w:style w:type="character" w:customStyle="1" w:styleId="CommentTextChar">
    <w:name w:val="Comment Text Char"/>
    <w:basedOn w:val="DefaultParagraphFont"/>
    <w:link w:val="CommentText"/>
    <w:uiPriority w:val="99"/>
    <w:rsid w:val="00D302D2"/>
    <w:rPr>
      <w:sz w:val="20"/>
      <w:szCs w:val="20"/>
    </w:rPr>
  </w:style>
  <w:style w:type="paragraph" w:styleId="CommentSubject">
    <w:name w:val="annotation subject"/>
    <w:basedOn w:val="CommentText"/>
    <w:next w:val="CommentText"/>
    <w:link w:val="CommentSubjectChar"/>
    <w:uiPriority w:val="99"/>
    <w:rsid w:val="00D302D2"/>
    <w:rPr>
      <w:b/>
      <w:bCs/>
    </w:rPr>
  </w:style>
  <w:style w:type="character" w:customStyle="1" w:styleId="CommentSubjectChar">
    <w:name w:val="Comment Subject Char"/>
    <w:basedOn w:val="CommentTextChar"/>
    <w:link w:val="CommentSubject"/>
    <w:uiPriority w:val="99"/>
    <w:rsid w:val="00D302D2"/>
    <w:rPr>
      <w:b/>
      <w:bCs/>
      <w:sz w:val="20"/>
      <w:szCs w:val="20"/>
    </w:rPr>
  </w:style>
  <w:style w:type="table" w:styleId="TableGrid">
    <w:name w:val="Table Grid"/>
    <w:basedOn w:val="TableNormal"/>
    <w:uiPriority w:val="59"/>
    <w:rsid w:val="00125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9F7AD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164321">
      <w:bodyDiv w:val="1"/>
      <w:marLeft w:val="0"/>
      <w:marRight w:val="0"/>
      <w:marTop w:val="0"/>
      <w:marBottom w:val="0"/>
      <w:divBdr>
        <w:top w:val="none" w:sz="0" w:space="0" w:color="auto"/>
        <w:left w:val="none" w:sz="0" w:space="0" w:color="auto"/>
        <w:bottom w:val="none" w:sz="0" w:space="0" w:color="auto"/>
        <w:right w:val="none" w:sz="0" w:space="0" w:color="auto"/>
      </w:divBdr>
    </w:div>
    <w:div w:id="347759636">
      <w:bodyDiv w:val="1"/>
      <w:marLeft w:val="0"/>
      <w:marRight w:val="0"/>
      <w:marTop w:val="0"/>
      <w:marBottom w:val="0"/>
      <w:divBdr>
        <w:top w:val="none" w:sz="0" w:space="0" w:color="auto"/>
        <w:left w:val="none" w:sz="0" w:space="0" w:color="auto"/>
        <w:bottom w:val="none" w:sz="0" w:space="0" w:color="auto"/>
        <w:right w:val="none" w:sz="0" w:space="0" w:color="auto"/>
      </w:divBdr>
    </w:div>
    <w:div w:id="1014769846">
      <w:bodyDiv w:val="1"/>
      <w:marLeft w:val="0"/>
      <w:marRight w:val="0"/>
      <w:marTop w:val="0"/>
      <w:marBottom w:val="0"/>
      <w:divBdr>
        <w:top w:val="none" w:sz="0" w:space="0" w:color="auto"/>
        <w:left w:val="none" w:sz="0" w:space="0" w:color="auto"/>
        <w:bottom w:val="none" w:sz="0" w:space="0" w:color="auto"/>
        <w:right w:val="none" w:sz="0" w:space="0" w:color="auto"/>
      </w:divBdr>
    </w:div>
    <w:div w:id="162820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1856FC4130FB094395BFFE5D2564B9D3" ma:contentTypeVersion="5" ma:contentTypeDescription="Ein neues Dokument erstellen." ma:contentTypeScope="" ma:versionID="47f677f05880db9595b2085ff94aed8e">
  <xsd:schema xmlns:xsd="http://www.w3.org/2001/XMLSchema" xmlns:xs="http://www.w3.org/2001/XMLSchema" xmlns:p="http://schemas.microsoft.com/office/2006/metadata/properties" xmlns:ns3="4f50d1b2-b82f-408e-9f38-93800964ab6e" targetNamespace="http://schemas.microsoft.com/office/2006/metadata/properties" ma:root="true" ma:fieldsID="43fa72c1c68224cc96197997a9b1d8c4" ns3:_="">
    <xsd:import namespace="4f50d1b2-b82f-408e-9f38-93800964ab6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0d1b2-b82f-408e-9f38-93800964ab6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1EE967-1FB2-4FC6-AA1F-759593FE8A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28069F-B17E-48EB-89BA-85F67A5521A5}">
  <ds:schemaRefs>
    <ds:schemaRef ds:uri="http://schemas.openxmlformats.org/officeDocument/2006/bibliography"/>
  </ds:schemaRefs>
</ds:datastoreItem>
</file>

<file path=customXml/itemProps3.xml><?xml version="1.0" encoding="utf-8"?>
<ds:datastoreItem xmlns:ds="http://schemas.openxmlformats.org/officeDocument/2006/customXml" ds:itemID="{5C315132-A390-4574-B8B8-DD53A5B69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0d1b2-b82f-408e-9f38-93800964a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9421BD-E5DB-48FC-A2E7-2AC2D1D9CF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826</Words>
  <Characters>5113</Characters>
  <Application>Microsoft Office Word</Application>
  <DocSecurity>0</DocSecurity>
  <Lines>83</Lines>
  <Paragraphs>18</Paragraphs>
  <ScaleCrop>false</ScaleCrop>
  <HeadingPairs>
    <vt:vector size="2" baseType="variant">
      <vt:variant>
        <vt:lpstr>Titel</vt:lpstr>
      </vt:variant>
      <vt:variant>
        <vt:i4>1</vt:i4>
      </vt:variant>
    </vt:vector>
  </HeadingPairs>
  <TitlesOfParts>
    <vt:vector size="1" baseType="lpstr">
      <vt:lpstr>Familienname</vt:lpstr>
    </vt:vector>
  </TitlesOfParts>
  <Company>KAAD</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Familienname</dc:title>
  <dc:subject/>
  <dc:creator>baumgart</dc:creator>
  <cp:keywords/>
  <dc:description/>
  <cp:lastModifiedBy>Microsoft Office User</cp:lastModifiedBy>
  <cp:revision>4</cp:revision>
  <cp:lastPrinted>2025-12-08T12:28:00Z</cp:lastPrinted>
  <dcterms:created xsi:type="dcterms:W3CDTF">2026-05-07T14:21:00Z</dcterms:created>
  <dcterms:modified xsi:type="dcterms:W3CDTF">2026-05-11T08:09:00Z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0x0101001856FC4130FB094395BFFE5D2564B9D3</vt:lpwstr>
  </property>
</Properties>
</file>