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A3007" w14:textId="77777777" w:rsidR="00DE14F9" w:rsidRPr="00F131F2" w:rsidRDefault="00DE14F9" w:rsidP="00580F21">
      <w:pPr>
        <w:pStyle w:val="Heading1"/>
        <w:jc w:val="center"/>
        <w:rPr>
          <w:rFonts w:ascii="Corbel" w:hAnsi="Corbel"/>
          <w:sz w:val="24"/>
          <w:szCs w:val="24"/>
          <w:lang w:val="en-US"/>
        </w:rPr>
      </w:pPr>
    </w:p>
    <w:p w14:paraId="7250B5E5" w14:textId="36335F26" w:rsidR="002C0EB8" w:rsidRPr="006955DA" w:rsidRDefault="002C0EB8" w:rsidP="002C0EB8">
      <w:pPr>
        <w:pStyle w:val="NormalWeb"/>
        <w:jc w:val="center"/>
        <w:rPr>
          <w:rStyle w:val="Strong"/>
          <w:rFonts w:ascii="Corbel" w:hAnsi="Corbel" w:cstheme="minorHAnsi"/>
          <w:color w:val="404040"/>
          <w:lang w:val="en-GB"/>
        </w:rPr>
      </w:pPr>
      <w:r w:rsidRPr="006955DA">
        <w:rPr>
          <w:rStyle w:val="Strong"/>
          <w:rFonts w:ascii="Corbel" w:hAnsi="Corbel" w:cstheme="minorHAnsi"/>
          <w:color w:val="404040"/>
          <w:lang w:val="en-GB"/>
        </w:rPr>
        <w:t xml:space="preserve">Scholarship Programme for the Licentiate in </w:t>
      </w:r>
      <w:r w:rsidR="006955DA" w:rsidRPr="006955DA">
        <w:rPr>
          <w:rStyle w:val="Strong"/>
          <w:rFonts w:ascii="Corbel" w:hAnsi="Corbel" w:cstheme="minorHAnsi"/>
          <w:color w:val="404040"/>
          <w:lang w:val="en-GB"/>
        </w:rPr>
        <w:t>Theology</w:t>
      </w:r>
      <w:r w:rsidR="006955DA">
        <w:rPr>
          <w:rStyle w:val="Strong"/>
          <w:rFonts w:ascii="Corbel" w:hAnsi="Corbel" w:cstheme="minorHAnsi"/>
          <w:color w:val="404040"/>
          <w:lang w:val="en-GB"/>
        </w:rPr>
        <w:t xml:space="preserve"> – </w:t>
      </w:r>
      <w:r w:rsidRPr="006955DA">
        <w:rPr>
          <w:rStyle w:val="Strong"/>
          <w:rFonts w:ascii="Corbel" w:hAnsi="Corbel" w:cstheme="minorHAnsi"/>
          <w:color w:val="404040"/>
          <w:lang w:val="en-GB"/>
        </w:rPr>
        <w:t>Global Church Leadership</w:t>
      </w:r>
    </w:p>
    <w:p w14:paraId="1D5F146B" w14:textId="77777777" w:rsidR="002C0EB8" w:rsidRPr="006955DA" w:rsidRDefault="002C0EB8" w:rsidP="002C0EB8">
      <w:pPr>
        <w:pStyle w:val="NormalWeb"/>
        <w:jc w:val="both"/>
        <w:rPr>
          <w:rStyle w:val="Strong"/>
          <w:rFonts w:ascii="Corbel" w:hAnsi="Corbel" w:cstheme="minorHAnsi"/>
          <w:color w:val="404040"/>
          <w:lang w:val="en-GB"/>
        </w:rPr>
      </w:pPr>
      <w:r w:rsidRPr="006955DA">
        <w:rPr>
          <w:rStyle w:val="Strong"/>
          <w:rFonts w:ascii="Corbel" w:hAnsi="Corbel" w:cstheme="minorHAnsi"/>
          <w:color w:val="404040"/>
          <w:lang w:val="en-GB"/>
        </w:rPr>
        <w:t xml:space="preserve">Preamble </w:t>
      </w:r>
    </w:p>
    <w:p w14:paraId="639F1B05" w14:textId="3ADCCA83" w:rsidR="002C0EB8" w:rsidRPr="006955DA" w:rsidRDefault="002C0EB8" w:rsidP="002C0EB8">
      <w:pPr>
        <w:pStyle w:val="NormalWeb"/>
        <w:jc w:val="both"/>
        <w:rPr>
          <w:rStyle w:val="Strong"/>
          <w:rFonts w:ascii="Corbel" w:hAnsi="Corbel" w:cstheme="minorHAnsi"/>
          <w:b w:val="0"/>
          <w:bCs w:val="0"/>
          <w:color w:val="404040"/>
          <w:lang w:val="en-GB"/>
        </w:rPr>
      </w:pPr>
      <w:proofErr w:type="spellStart"/>
      <w:r w:rsidRPr="006955DA">
        <w:rPr>
          <w:rStyle w:val="Strong"/>
          <w:rFonts w:ascii="Corbel" w:hAnsi="Corbel" w:cstheme="minorHAnsi"/>
          <w:b w:val="0"/>
          <w:bCs w:val="0"/>
          <w:color w:val="404040"/>
          <w:lang w:val="en-GB"/>
        </w:rPr>
        <w:t>Missio</w:t>
      </w:r>
      <w:proofErr w:type="spellEnd"/>
      <w:r w:rsidRPr="006955DA">
        <w:rPr>
          <w:rStyle w:val="Strong"/>
          <w:rFonts w:ascii="Corbel" w:hAnsi="Corbel" w:cstheme="minorHAnsi"/>
          <w:b w:val="0"/>
          <w:bCs w:val="0"/>
          <w:color w:val="404040"/>
          <w:lang w:val="en-GB"/>
        </w:rPr>
        <w:t xml:space="preserve">-Munich, to encourage and sustain sound theological training and good leadership in the Church, makes available funding for three full scholarships each academic year for those wishing to enrol in the Licentiate Programme at the </w:t>
      </w:r>
      <w:r w:rsidR="006955DA">
        <w:rPr>
          <w:rStyle w:val="Strong"/>
          <w:rFonts w:ascii="Corbel" w:hAnsi="Corbel" w:cstheme="minorHAnsi"/>
          <w:b w:val="0"/>
          <w:bCs w:val="0"/>
          <w:color w:val="404040"/>
          <w:lang w:val="en-GB"/>
        </w:rPr>
        <w:t>Professorship</w:t>
      </w:r>
      <w:r w:rsidRPr="006955DA">
        <w:rPr>
          <w:rStyle w:val="Strong"/>
          <w:rFonts w:ascii="Corbel" w:hAnsi="Corbel" w:cstheme="minorHAnsi"/>
          <w:b w:val="0"/>
          <w:bCs w:val="0"/>
          <w:color w:val="404040"/>
          <w:lang w:val="en-GB"/>
        </w:rPr>
        <w:t xml:space="preserve"> of Global Leadership – LMU. The scholarship is valid for the full duration of the Licentiate Programme, i.e., two academic years. </w:t>
      </w:r>
    </w:p>
    <w:p w14:paraId="69DC79F6" w14:textId="77777777" w:rsidR="002C0EB8" w:rsidRPr="006955DA" w:rsidRDefault="002C0EB8" w:rsidP="002C0EB8">
      <w:pPr>
        <w:pStyle w:val="NormalWeb"/>
        <w:jc w:val="both"/>
        <w:rPr>
          <w:rStyle w:val="Strong"/>
          <w:rFonts w:ascii="Corbel" w:hAnsi="Corbel" w:cstheme="minorHAnsi"/>
          <w:b w:val="0"/>
          <w:bCs w:val="0"/>
          <w:color w:val="404040"/>
          <w:lang w:val="en-GB"/>
        </w:rPr>
      </w:pPr>
      <w:r w:rsidRPr="006955DA">
        <w:rPr>
          <w:rStyle w:val="Strong"/>
          <w:rFonts w:ascii="Corbel" w:hAnsi="Corbel" w:cstheme="minorHAnsi"/>
          <w:b w:val="0"/>
          <w:bCs w:val="0"/>
          <w:color w:val="404040"/>
          <w:lang w:val="en-GB"/>
        </w:rPr>
        <w:t>In addition to the two-year scholarship, three other students will be granted a semester scholarship in the fourth and final semester of the Licentiate Programme upon a successful application process.</w:t>
      </w:r>
    </w:p>
    <w:p w14:paraId="4A3FC8D4" w14:textId="2C966383" w:rsidR="002C0EB8" w:rsidRPr="006955DA" w:rsidRDefault="002C0EB8" w:rsidP="002C0EB8">
      <w:pPr>
        <w:pStyle w:val="NormalWeb"/>
        <w:jc w:val="both"/>
        <w:rPr>
          <w:rStyle w:val="Strong"/>
          <w:rFonts w:ascii="Corbel" w:hAnsi="Corbel" w:cstheme="minorHAnsi"/>
          <w:b w:val="0"/>
          <w:bCs w:val="0"/>
          <w:color w:val="404040"/>
          <w:lang w:val="en-GB"/>
        </w:rPr>
      </w:pPr>
      <w:r w:rsidRPr="006955DA">
        <w:rPr>
          <w:rStyle w:val="Strong"/>
          <w:rFonts w:ascii="Corbel" w:hAnsi="Corbel" w:cstheme="minorHAnsi"/>
          <w:b w:val="0"/>
          <w:bCs w:val="0"/>
          <w:color w:val="404040"/>
          <w:lang w:val="en-GB"/>
        </w:rPr>
        <w:t xml:space="preserve">The scholarship will cover the </w:t>
      </w:r>
      <w:r w:rsidR="000A3D99" w:rsidRPr="006955DA">
        <w:rPr>
          <w:rStyle w:val="Strong"/>
          <w:rFonts w:ascii="Corbel" w:hAnsi="Corbel" w:cstheme="minorHAnsi"/>
          <w:b w:val="0"/>
          <w:bCs w:val="0"/>
          <w:color w:val="404040"/>
          <w:lang w:val="en-GB"/>
        </w:rPr>
        <w:t>travel expenses</w:t>
      </w:r>
      <w:r w:rsidRPr="006955DA">
        <w:rPr>
          <w:rStyle w:val="Strong"/>
          <w:rFonts w:ascii="Corbel" w:hAnsi="Corbel" w:cstheme="minorHAnsi"/>
          <w:b w:val="0"/>
          <w:bCs w:val="0"/>
          <w:color w:val="404040"/>
          <w:lang w:val="en-GB"/>
        </w:rPr>
        <w:t>, accommodation expenses, basic daily necessities</w:t>
      </w:r>
      <w:r w:rsidR="00275A89" w:rsidRPr="006955DA">
        <w:rPr>
          <w:rStyle w:val="Strong"/>
          <w:rFonts w:ascii="Corbel" w:hAnsi="Corbel" w:cstheme="minorHAnsi"/>
          <w:b w:val="0"/>
          <w:bCs w:val="0"/>
          <w:color w:val="404040"/>
          <w:lang w:val="en-GB"/>
        </w:rPr>
        <w:t>,</w:t>
      </w:r>
      <w:r w:rsidRPr="006955DA">
        <w:rPr>
          <w:rStyle w:val="Strong"/>
          <w:rFonts w:ascii="Corbel" w:hAnsi="Corbel" w:cstheme="minorHAnsi"/>
          <w:b w:val="0"/>
          <w:bCs w:val="0"/>
          <w:color w:val="404040"/>
          <w:lang w:val="en-GB"/>
        </w:rPr>
        <w:t xml:space="preserve"> and other related costs. </w:t>
      </w:r>
    </w:p>
    <w:p w14:paraId="0C084D87" w14:textId="77777777" w:rsidR="002C0EB8" w:rsidRPr="006955DA" w:rsidRDefault="002C0EB8" w:rsidP="002C0EB8">
      <w:pPr>
        <w:pStyle w:val="NormalWeb"/>
        <w:rPr>
          <w:rFonts w:ascii="Corbel" w:hAnsi="Corbel" w:cstheme="minorHAnsi"/>
          <w:color w:val="404040"/>
          <w:lang w:val="en-GB"/>
        </w:rPr>
      </w:pPr>
      <w:r w:rsidRPr="006955DA">
        <w:rPr>
          <w:rStyle w:val="Strong"/>
          <w:rFonts w:ascii="Corbel" w:hAnsi="Corbel" w:cstheme="minorHAnsi"/>
          <w:color w:val="404040"/>
          <w:lang w:val="en-GB"/>
        </w:rPr>
        <w:t>1. Who can apply for a scholarship?</w:t>
      </w:r>
    </w:p>
    <w:p w14:paraId="3592E5B9" w14:textId="2074568F" w:rsidR="002C0EB8" w:rsidRPr="006955DA" w:rsidRDefault="002C0EB8" w:rsidP="002C0EB8">
      <w:pPr>
        <w:pStyle w:val="NormalWeb"/>
        <w:jc w:val="both"/>
        <w:rPr>
          <w:rFonts w:ascii="Corbel" w:hAnsi="Corbel" w:cstheme="minorHAnsi"/>
          <w:color w:val="404040"/>
          <w:lang w:val="en-GB"/>
        </w:rPr>
      </w:pPr>
      <w:r w:rsidRPr="006955DA">
        <w:rPr>
          <w:rFonts w:ascii="Corbel" w:hAnsi="Corbel" w:cstheme="minorHAnsi"/>
          <w:color w:val="404040"/>
          <w:lang w:val="en-GB"/>
        </w:rPr>
        <w:t>Anyone interested in the Licentiate in Global Church Leadership (i.e.</w:t>
      </w:r>
      <w:r w:rsidR="00275A89" w:rsidRPr="006955DA">
        <w:rPr>
          <w:rFonts w:ascii="Corbel" w:hAnsi="Corbel" w:cstheme="minorHAnsi"/>
          <w:color w:val="404040"/>
          <w:lang w:val="en-GB"/>
        </w:rPr>
        <w:t>,</w:t>
      </w:r>
      <w:r w:rsidRPr="006955DA">
        <w:rPr>
          <w:rFonts w:ascii="Corbel" w:hAnsi="Corbel" w:cstheme="minorHAnsi"/>
          <w:color w:val="404040"/>
          <w:lang w:val="en-GB"/>
        </w:rPr>
        <w:t xml:space="preserve"> the lay faithful, members of consecrated life, and clerics) may request a scholarship with prior approval from their legitimate superiors (i.e., clerics and members of consecrated life). Lay people will also require a recommendation from their local Ordinary. </w:t>
      </w:r>
    </w:p>
    <w:p w14:paraId="6A5B20F7" w14:textId="25EC79D5" w:rsidR="000A3D99" w:rsidRPr="00F131F2" w:rsidRDefault="000A3D99" w:rsidP="000A3D99">
      <w:pPr>
        <w:pStyle w:val="NormalWeb"/>
        <w:jc w:val="both"/>
        <w:rPr>
          <w:rFonts w:ascii="Corbel" w:hAnsi="Corbel" w:cstheme="minorHAnsi"/>
          <w:color w:val="404040"/>
          <w:lang w:val="en-GB"/>
        </w:rPr>
      </w:pPr>
      <w:r w:rsidRPr="00F131F2">
        <w:rPr>
          <w:rFonts w:ascii="Corbel" w:hAnsi="Corbel" w:cstheme="minorHAnsi"/>
          <w:color w:val="404040"/>
          <w:lang w:val="en-GB"/>
        </w:rPr>
        <w:t>The selection of scholarship recipients is based on several criteria. Professional qualifications are assessed with particular attention to academic performance. Relevant internships and, where applicable, professional experience are also taken into consideration.</w:t>
      </w:r>
    </w:p>
    <w:p w14:paraId="2A18A645" w14:textId="25071A46" w:rsidR="000A3D99" w:rsidRPr="00F131F2" w:rsidRDefault="000A3D99" w:rsidP="000A3D99">
      <w:pPr>
        <w:pStyle w:val="NormalWeb"/>
        <w:jc w:val="both"/>
        <w:rPr>
          <w:rFonts w:ascii="Corbel" w:hAnsi="Corbel" w:cstheme="minorHAnsi"/>
          <w:color w:val="404040"/>
          <w:lang w:val="en-GB"/>
        </w:rPr>
      </w:pPr>
      <w:r w:rsidRPr="00F131F2">
        <w:rPr>
          <w:rFonts w:ascii="Corbel" w:hAnsi="Corbel" w:cstheme="minorHAnsi"/>
          <w:color w:val="404040"/>
          <w:lang w:val="en-GB"/>
        </w:rPr>
        <w:t>Furthermore, the applicant’s overall potential plays an important role in the evaluation. This includes the motivation for staying in Germany, both from a professional and a personal perspective. The prospects of the stay are also assessed, especially with regard to its significance for the applicant’s further academic, professional, and personal development, as well as its potential impact on the local church and the applicant’s home community. Finally, the applicant’s commitment is taken into account, including extracurricular knowledge and skills, as well as social or church-related engagement.</w:t>
      </w:r>
    </w:p>
    <w:p w14:paraId="5F83AE17" w14:textId="77777777" w:rsidR="002C0EB8" w:rsidRPr="00F131F2" w:rsidRDefault="002C0EB8" w:rsidP="002C0EB8">
      <w:pPr>
        <w:pStyle w:val="NormalWeb"/>
        <w:rPr>
          <w:rFonts w:ascii="Corbel" w:hAnsi="Corbel" w:cstheme="minorHAnsi"/>
          <w:b/>
          <w:bCs/>
          <w:color w:val="404040"/>
          <w:lang w:val="en-GB"/>
        </w:rPr>
      </w:pPr>
      <w:r w:rsidRPr="00F131F2">
        <w:rPr>
          <w:rFonts w:ascii="Corbel" w:hAnsi="Corbel" w:cstheme="minorHAnsi"/>
          <w:b/>
          <w:bCs/>
          <w:color w:val="404040"/>
          <w:lang w:val="en-GB"/>
        </w:rPr>
        <w:t xml:space="preserve">2. Beneficiaries </w:t>
      </w:r>
    </w:p>
    <w:p w14:paraId="59BA97EC" w14:textId="77777777" w:rsidR="002C0EB8" w:rsidRDefault="002C0EB8" w:rsidP="002C0EB8">
      <w:pPr>
        <w:pStyle w:val="NormalWeb"/>
        <w:jc w:val="both"/>
        <w:rPr>
          <w:rFonts w:ascii="Corbel" w:hAnsi="Corbel" w:cstheme="minorHAnsi"/>
          <w:color w:val="404040"/>
          <w:lang w:val="en-GB"/>
        </w:rPr>
      </w:pPr>
      <w:r w:rsidRPr="00F131F2">
        <w:rPr>
          <w:rFonts w:ascii="Corbel" w:hAnsi="Corbel" w:cstheme="minorHAnsi"/>
          <w:color w:val="404040"/>
          <w:lang w:val="en-GB"/>
        </w:rPr>
        <w:t>This scholarship is open to those who hold or are destined to hold a leadership position in local churches, religious communities, or Church institutions. These are, inter alia, future formators in seminaries, novice masters, ecclesiastical tribunal personnel, and formators and officers in the field of safeguarding, ecclesiastical administration, the administration of the temporal goods of the Church, etc.</w:t>
      </w:r>
    </w:p>
    <w:p w14:paraId="2817AA7D" w14:textId="77777777" w:rsidR="006955DA" w:rsidRDefault="006955DA" w:rsidP="002C0EB8">
      <w:pPr>
        <w:pStyle w:val="NormalWeb"/>
        <w:jc w:val="both"/>
        <w:rPr>
          <w:rFonts w:ascii="Corbel" w:hAnsi="Corbel" w:cstheme="minorHAnsi"/>
          <w:color w:val="404040"/>
          <w:lang w:val="en-GB"/>
        </w:rPr>
      </w:pPr>
    </w:p>
    <w:p w14:paraId="6AEA1047" w14:textId="77777777" w:rsidR="006955DA" w:rsidRPr="00F131F2" w:rsidRDefault="006955DA" w:rsidP="002C0EB8">
      <w:pPr>
        <w:pStyle w:val="NormalWeb"/>
        <w:jc w:val="both"/>
        <w:rPr>
          <w:rFonts w:ascii="Corbel" w:hAnsi="Corbel" w:cstheme="minorHAnsi"/>
          <w:color w:val="404040"/>
          <w:lang w:val="en-GB"/>
        </w:rPr>
      </w:pPr>
    </w:p>
    <w:p w14:paraId="66632454" w14:textId="77777777" w:rsidR="002C0EB8" w:rsidRPr="006955DA" w:rsidRDefault="002C0EB8" w:rsidP="002C0EB8">
      <w:pPr>
        <w:pStyle w:val="NormalWeb"/>
        <w:rPr>
          <w:rFonts w:ascii="Corbel" w:hAnsi="Corbel" w:cstheme="minorHAnsi"/>
          <w:color w:val="404040"/>
          <w:lang w:val="en-GB"/>
        </w:rPr>
      </w:pPr>
      <w:r w:rsidRPr="006955DA">
        <w:rPr>
          <w:rStyle w:val="Strong"/>
          <w:rFonts w:ascii="Corbel" w:hAnsi="Corbel" w:cstheme="minorHAnsi"/>
          <w:color w:val="404040"/>
          <w:lang w:val="en-GB"/>
        </w:rPr>
        <w:lastRenderedPageBreak/>
        <w:t>3. Rules for awarding scholarships and application procedures</w:t>
      </w:r>
    </w:p>
    <w:p w14:paraId="1E475001" w14:textId="239D7A4E" w:rsidR="000A3D99" w:rsidRPr="006955DA" w:rsidRDefault="002C0EB8" w:rsidP="000A3D99">
      <w:pPr>
        <w:pStyle w:val="NormalWeb"/>
        <w:jc w:val="both"/>
        <w:rPr>
          <w:rFonts w:ascii="Corbel" w:hAnsi="Corbel" w:cstheme="minorHAnsi"/>
          <w:color w:val="404040"/>
          <w:lang w:val="en-GB"/>
        </w:rPr>
      </w:pPr>
      <w:r w:rsidRPr="006955DA">
        <w:rPr>
          <w:rFonts w:ascii="Corbel" w:hAnsi="Corbel" w:cstheme="minorHAnsi"/>
          <w:color w:val="404040"/>
          <w:lang w:val="en-GB"/>
        </w:rPr>
        <w:t>The rules for awarding scholarships are listed in the 'Guidelines for Awarding Scholarships' document</w:t>
      </w:r>
      <w:r w:rsidR="006955DA">
        <w:rPr>
          <w:rFonts w:ascii="Corbel" w:hAnsi="Corbel" w:cstheme="minorHAnsi"/>
          <w:color w:val="404040"/>
          <w:lang w:val="en-GB"/>
        </w:rPr>
        <w:t>.</w:t>
      </w:r>
      <w:r w:rsidRPr="006955DA">
        <w:rPr>
          <w:rFonts w:ascii="Corbel" w:hAnsi="Corbel" w:cstheme="minorHAnsi"/>
          <w:color w:val="404040"/>
          <w:lang w:val="en-GB"/>
        </w:rPr>
        <w:t xml:space="preserve"> </w:t>
      </w:r>
    </w:p>
    <w:p w14:paraId="56C10389" w14:textId="6B69BA61" w:rsidR="000A3D99" w:rsidRPr="006955DA" w:rsidRDefault="002C0EB8" w:rsidP="002C0EB8">
      <w:pPr>
        <w:pStyle w:val="NormalWeb"/>
        <w:jc w:val="both"/>
        <w:rPr>
          <w:rFonts w:ascii="Corbel" w:hAnsi="Corbel" w:cstheme="minorHAnsi"/>
          <w:color w:val="404040"/>
          <w:lang w:val="en-GB"/>
        </w:rPr>
      </w:pPr>
      <w:r w:rsidRPr="006955DA">
        <w:rPr>
          <w:rFonts w:ascii="Corbel" w:hAnsi="Corbel" w:cstheme="minorHAnsi"/>
          <w:color w:val="404040"/>
          <w:lang w:val="en-GB"/>
        </w:rPr>
        <w:t xml:space="preserve">Read them carefully before applying! </w:t>
      </w:r>
    </w:p>
    <w:p w14:paraId="11B97E1A" w14:textId="52201658" w:rsidR="00AB2DE5" w:rsidRPr="006955DA" w:rsidRDefault="00AB2DE5" w:rsidP="00AB2DE5">
      <w:pPr>
        <w:pStyle w:val="NormalWeb"/>
        <w:rPr>
          <w:rFonts w:ascii="Corbel" w:hAnsi="Corbel" w:cstheme="minorHAnsi"/>
          <w:color w:val="404040"/>
          <w:lang w:val="en-GB"/>
        </w:rPr>
      </w:pPr>
      <w:r w:rsidRPr="006955DA">
        <w:rPr>
          <w:rFonts w:ascii="Corbel" w:hAnsi="Corbel" w:cstheme="minorHAnsi"/>
          <w:color w:val="404040"/>
          <w:lang w:val="en-GB"/>
        </w:rPr>
        <w:t xml:space="preserve">The application process is conducted in two stages. In the first stage, applicants are invited to submit the initial questionnaire to </w:t>
      </w:r>
      <w:hyperlink r:id="rId11" w:history="1">
        <w:r w:rsidRPr="006955DA">
          <w:rPr>
            <w:rStyle w:val="Hyperlink"/>
            <w:rFonts w:ascii="Corbel" w:hAnsi="Corbel" w:cstheme="minorHAnsi"/>
            <w:lang w:val="en-GB"/>
          </w:rPr>
          <w:t>globalekirchenleitung@kaad.de</w:t>
        </w:r>
      </w:hyperlink>
      <w:r w:rsidRPr="006955DA">
        <w:rPr>
          <w:rFonts w:ascii="Corbel" w:hAnsi="Corbel" w:cstheme="minorHAnsi"/>
          <w:color w:val="404040"/>
          <w:lang w:val="en-GB"/>
        </w:rPr>
        <w:t xml:space="preserve">. </w:t>
      </w:r>
    </w:p>
    <w:p w14:paraId="240A221C" w14:textId="549D15E8" w:rsidR="00AB2DE5" w:rsidRPr="00F131F2" w:rsidRDefault="00AB2DE5" w:rsidP="00AB2DE5">
      <w:pPr>
        <w:pStyle w:val="NormalWeb"/>
        <w:rPr>
          <w:rFonts w:ascii="Corbel" w:hAnsi="Corbel" w:cstheme="minorHAnsi"/>
          <w:color w:val="404040"/>
          <w:lang w:val="en-GB"/>
        </w:rPr>
      </w:pPr>
      <w:r w:rsidRPr="006955DA">
        <w:rPr>
          <w:rFonts w:ascii="Corbel" w:hAnsi="Corbel" w:cstheme="minorHAnsi"/>
          <w:color w:val="404040"/>
          <w:lang w:val="en-GB"/>
        </w:rPr>
        <w:t>F</w:t>
      </w:r>
      <w:r w:rsidRPr="00F131F2">
        <w:rPr>
          <w:rFonts w:ascii="Corbel" w:hAnsi="Corbel" w:cstheme="minorHAnsi"/>
          <w:color w:val="404040"/>
          <w:lang w:val="en-GB"/>
        </w:rPr>
        <w:t>ollowing a positive evaluation, applicants may proceed with the formal application process (Deadlines are January 1 and June 30).</w:t>
      </w:r>
    </w:p>
    <w:p w14:paraId="4CB8D896" w14:textId="295E469D" w:rsidR="002C0EB8" w:rsidRPr="006955DA" w:rsidRDefault="002C0EB8" w:rsidP="002C0EB8">
      <w:pPr>
        <w:pStyle w:val="NormalWeb"/>
        <w:jc w:val="both"/>
        <w:rPr>
          <w:rFonts w:ascii="Corbel" w:hAnsi="Corbel" w:cstheme="minorHAnsi"/>
          <w:color w:val="404040"/>
          <w:lang w:val="en-GB"/>
        </w:rPr>
      </w:pPr>
    </w:p>
    <w:p w14:paraId="6A59C3CA" w14:textId="77777777" w:rsidR="002C0EB8" w:rsidRPr="006955DA" w:rsidRDefault="002C0EB8" w:rsidP="002C0EB8">
      <w:pPr>
        <w:pStyle w:val="NormalWeb"/>
        <w:rPr>
          <w:rFonts w:ascii="Corbel" w:hAnsi="Corbel" w:cstheme="minorHAnsi"/>
          <w:color w:val="404040"/>
          <w:lang w:val="en-GB"/>
        </w:rPr>
      </w:pPr>
      <w:r w:rsidRPr="006955DA">
        <w:rPr>
          <w:rStyle w:val="Strong"/>
          <w:rFonts w:ascii="Corbel" w:hAnsi="Corbel" w:cstheme="minorHAnsi"/>
          <w:color w:val="404040"/>
          <w:lang w:val="en-GB"/>
        </w:rPr>
        <w:t>4. How long is the processing time?</w:t>
      </w:r>
    </w:p>
    <w:p w14:paraId="10B8F94C" w14:textId="20C7CD01" w:rsidR="002C0EB8" w:rsidRPr="006955DA" w:rsidRDefault="002C0EB8" w:rsidP="002C0EB8">
      <w:pPr>
        <w:pStyle w:val="NormalWeb"/>
        <w:rPr>
          <w:rFonts w:ascii="Corbel" w:hAnsi="Corbel" w:cstheme="minorHAnsi"/>
          <w:color w:val="404040"/>
          <w:lang w:val="en-GB"/>
        </w:rPr>
      </w:pPr>
      <w:r w:rsidRPr="006955DA">
        <w:rPr>
          <w:rFonts w:ascii="Corbel" w:hAnsi="Corbel" w:cstheme="minorHAnsi"/>
          <w:color w:val="404040"/>
          <w:lang w:val="en-GB"/>
        </w:rPr>
        <w:t xml:space="preserve">After an application has been received and registered, a confirmation of receipt will be sent to the applicant. </w:t>
      </w:r>
    </w:p>
    <w:p w14:paraId="23409514" w14:textId="77777777" w:rsidR="002C0EB8" w:rsidRPr="006955DA" w:rsidRDefault="002C0EB8" w:rsidP="002C0EB8">
      <w:pPr>
        <w:pStyle w:val="NormalWeb"/>
        <w:rPr>
          <w:rFonts w:ascii="Corbel" w:hAnsi="Corbel" w:cstheme="minorHAnsi"/>
          <w:color w:val="404040"/>
          <w:lang w:val="en-GB"/>
        </w:rPr>
      </w:pPr>
      <w:r w:rsidRPr="006955DA">
        <w:rPr>
          <w:rFonts w:ascii="Corbel" w:hAnsi="Corbel" w:cstheme="minorHAnsi"/>
          <w:color w:val="404040"/>
          <w:lang w:val="en-GB"/>
        </w:rPr>
        <w:t xml:space="preserve">Please refrain from enquiring about the processing status. </w:t>
      </w:r>
    </w:p>
    <w:p w14:paraId="7FA3EA24" w14:textId="117DBBEB" w:rsidR="002C0EB8" w:rsidRPr="006955DA" w:rsidRDefault="002C0EB8" w:rsidP="002C0EB8">
      <w:pPr>
        <w:pStyle w:val="NormalWeb"/>
        <w:rPr>
          <w:rFonts w:ascii="Corbel" w:hAnsi="Corbel" w:cstheme="minorHAnsi"/>
          <w:color w:val="404040"/>
          <w:lang w:val="en-GB"/>
        </w:rPr>
      </w:pPr>
      <w:r w:rsidRPr="006955DA">
        <w:rPr>
          <w:rFonts w:ascii="Corbel" w:hAnsi="Corbel" w:cstheme="minorHAnsi"/>
          <w:color w:val="404040"/>
          <w:lang w:val="en-GB"/>
        </w:rPr>
        <w:t xml:space="preserve">The final decision of the selection committee will be made known to each applicant </w:t>
      </w:r>
      <w:r w:rsidR="00AB2DE5" w:rsidRPr="006955DA">
        <w:rPr>
          <w:rFonts w:ascii="Corbel" w:hAnsi="Corbel" w:cstheme="minorHAnsi"/>
          <w:color w:val="404040"/>
          <w:lang w:val="en-GB"/>
        </w:rPr>
        <w:t xml:space="preserve">in April </w:t>
      </w:r>
      <w:r w:rsidR="00275A89" w:rsidRPr="006955DA">
        <w:rPr>
          <w:rFonts w:ascii="Corbel" w:hAnsi="Corbel" w:cstheme="minorHAnsi"/>
          <w:color w:val="404040"/>
          <w:lang w:val="en-GB"/>
        </w:rPr>
        <w:t>a</w:t>
      </w:r>
      <w:r w:rsidR="00AB2DE5" w:rsidRPr="006955DA">
        <w:rPr>
          <w:rFonts w:ascii="Corbel" w:hAnsi="Corbel" w:cstheme="minorHAnsi"/>
          <w:color w:val="404040"/>
          <w:lang w:val="en-GB"/>
        </w:rPr>
        <w:t>nd September each year.</w:t>
      </w:r>
    </w:p>
    <w:p w14:paraId="5E5E9F59" w14:textId="77777777" w:rsidR="002C0EB8" w:rsidRPr="006955DA" w:rsidRDefault="002C0EB8" w:rsidP="002C0EB8">
      <w:pPr>
        <w:rPr>
          <w:rFonts w:ascii="Corbel" w:hAnsi="Corbel"/>
          <w:lang w:val="en-GB"/>
        </w:rPr>
      </w:pPr>
    </w:p>
    <w:p w14:paraId="6BC0AC84" w14:textId="77777777" w:rsidR="002C0EB8" w:rsidRPr="00F131F2" w:rsidRDefault="002C0EB8" w:rsidP="002C0EB8">
      <w:pPr>
        <w:rPr>
          <w:rFonts w:ascii="Corbel" w:hAnsi="Corbel"/>
          <w:lang w:val="en-US"/>
        </w:rPr>
      </w:pPr>
    </w:p>
    <w:p w14:paraId="7E5F21C3" w14:textId="77777777" w:rsidR="002C0EB8" w:rsidRPr="00F131F2" w:rsidRDefault="002C0EB8" w:rsidP="002C0EB8">
      <w:pPr>
        <w:rPr>
          <w:rFonts w:ascii="Corbel" w:hAnsi="Corbel"/>
          <w:lang w:val="en-US"/>
        </w:rPr>
      </w:pPr>
    </w:p>
    <w:p w14:paraId="2B9E266B" w14:textId="77777777" w:rsidR="000A3D99" w:rsidRPr="00F131F2" w:rsidRDefault="000A3D99" w:rsidP="002C0EB8">
      <w:pPr>
        <w:rPr>
          <w:rFonts w:ascii="Corbel" w:hAnsi="Corbel"/>
          <w:lang w:val="en-US"/>
        </w:rPr>
      </w:pPr>
    </w:p>
    <w:p w14:paraId="10D55B67" w14:textId="2A6681B6" w:rsidR="009F7ADC" w:rsidRPr="00F131F2" w:rsidRDefault="009F7ADC" w:rsidP="00F87B2D">
      <w:pPr>
        <w:tabs>
          <w:tab w:val="left" w:leader="underscore" w:pos="9072"/>
        </w:tabs>
        <w:jc w:val="right"/>
        <w:rPr>
          <w:rStyle w:val="SubtleEmphasis"/>
          <w:rFonts w:ascii="Corbel" w:hAnsi="Corbel"/>
        </w:rPr>
      </w:pPr>
      <w:r w:rsidRPr="00F131F2">
        <w:rPr>
          <w:rStyle w:val="SubtleEmphasis"/>
          <w:rFonts w:ascii="Corbel" w:hAnsi="Corbel"/>
        </w:rPr>
        <w:t xml:space="preserve">Stand: </w:t>
      </w:r>
      <w:r w:rsidR="00F87B2D" w:rsidRPr="00F131F2">
        <w:rPr>
          <w:rStyle w:val="SubtleEmphasis"/>
          <w:rFonts w:ascii="Corbel" w:hAnsi="Corbel"/>
        </w:rPr>
        <w:t>0</w:t>
      </w:r>
      <w:r w:rsidR="00174067" w:rsidRPr="00F131F2">
        <w:rPr>
          <w:rStyle w:val="SubtleEmphasis"/>
          <w:rFonts w:ascii="Corbel" w:hAnsi="Corbel"/>
        </w:rPr>
        <w:t>5</w:t>
      </w:r>
      <w:r w:rsidRPr="00F131F2">
        <w:rPr>
          <w:rStyle w:val="SubtleEmphasis"/>
          <w:rFonts w:ascii="Corbel" w:hAnsi="Corbel"/>
        </w:rPr>
        <w:t>/202</w:t>
      </w:r>
      <w:r w:rsidR="00F87B2D" w:rsidRPr="00F131F2">
        <w:rPr>
          <w:rStyle w:val="SubtleEmphasis"/>
          <w:rFonts w:ascii="Corbel" w:hAnsi="Corbel"/>
        </w:rPr>
        <w:t>6</w:t>
      </w:r>
    </w:p>
    <w:sectPr w:rsidR="009F7ADC" w:rsidRPr="00F131F2" w:rsidSect="00F131F2">
      <w:headerReference w:type="default" r:id="rId12"/>
      <w:footerReference w:type="default" r:id="rId13"/>
      <w:pgSz w:w="11906" w:h="16838"/>
      <w:pgMar w:top="2478" w:right="1274" w:bottom="993" w:left="1417"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6CC67" w14:textId="77777777" w:rsidR="006627C1" w:rsidRDefault="006627C1">
      <w:r>
        <w:separator/>
      </w:r>
    </w:p>
  </w:endnote>
  <w:endnote w:type="continuationSeparator" w:id="0">
    <w:p w14:paraId="35152215" w14:textId="77777777" w:rsidR="006627C1" w:rsidRDefault="00662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5F331" w14:textId="77777777" w:rsidR="008D06D7" w:rsidRDefault="008D06D7">
    <w:pPr>
      <w:pStyle w:val="Footer"/>
      <w:framePr w:wrap="auto" w:vAnchor="text" w:hAnchor="margin" w:xAlign="center" w:y="1"/>
      <w:rPr>
        <w:rStyle w:val="PageNumber"/>
      </w:rPr>
    </w:pPr>
  </w:p>
  <w:p w14:paraId="046F423F" w14:textId="77777777" w:rsidR="008D06D7" w:rsidRDefault="008D06D7" w:rsidP="008D0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3A1AD" w14:textId="77777777" w:rsidR="006627C1" w:rsidRDefault="006627C1">
      <w:r>
        <w:separator/>
      </w:r>
    </w:p>
  </w:footnote>
  <w:footnote w:type="continuationSeparator" w:id="0">
    <w:p w14:paraId="443D73DC" w14:textId="77777777" w:rsidR="006627C1" w:rsidRDefault="00662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29C15" w14:textId="49905FEB" w:rsidR="006D03BE" w:rsidRDefault="004737E6" w:rsidP="00492568">
    <w:pPr>
      <w:pStyle w:val="Header"/>
      <w:tabs>
        <w:tab w:val="left" w:pos="210"/>
        <w:tab w:val="right" w:pos="9215"/>
      </w:tabs>
    </w:pPr>
    <w:r>
      <w:rPr>
        <w:noProof/>
      </w:rPr>
      <w:drawing>
        <wp:anchor distT="0" distB="0" distL="114300" distR="114300" simplePos="0" relativeHeight="251658240" behindDoc="1" locked="0" layoutInCell="1" allowOverlap="1" wp14:anchorId="72478B6D" wp14:editId="638B9C94">
          <wp:simplePos x="0" y="0"/>
          <wp:positionH relativeFrom="column">
            <wp:posOffset>4715347</wp:posOffset>
          </wp:positionH>
          <wp:positionV relativeFrom="paragraph">
            <wp:posOffset>44450</wp:posOffset>
          </wp:positionV>
          <wp:extent cx="1158140" cy="794327"/>
          <wp:effectExtent l="0" t="0" r="4445" b="0"/>
          <wp:wrapNone/>
          <wp:docPr id="69678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830967" name="Grafik 1"/>
                  <pic:cNvPicPr>
                    <a:picLocks noChangeAspect="1" noChangeArrowheads="1"/>
                  </pic:cNvPicPr>
                </pic:nvPicPr>
                <pic:blipFill>
                  <a:blip r:embed="rId1"/>
                  <a:stretch>
                    <a:fillRect/>
                  </a:stretch>
                </pic:blipFill>
                <pic:spPr bwMode="auto">
                  <a:xfrm>
                    <a:off x="0" y="0"/>
                    <a:ext cx="1158140" cy="7943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7CB8">
      <w:rPr>
        <w:noProof/>
      </w:rPr>
      <w:drawing>
        <wp:inline distT="0" distB="0" distL="0" distR="0" wp14:anchorId="7A5C956C" wp14:editId="532EC811">
          <wp:extent cx="1276350" cy="678623"/>
          <wp:effectExtent l="0" t="0" r="0" b="7620"/>
          <wp:docPr id="961576922"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191198" name="Grafik 1" descr="Ein Bild, das Text, Schrift, Logo, Grafiken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3473" cy="687727"/>
                  </a:xfrm>
                  <a:prstGeom prst="rect">
                    <a:avLst/>
                  </a:prstGeom>
                  <a:noFill/>
                  <a:ln>
                    <a:noFill/>
                  </a:ln>
                </pic:spPr>
              </pic:pic>
            </a:graphicData>
          </a:graphic>
        </wp:inline>
      </w:drawing>
    </w:r>
    <w:r w:rsidR="00DE3CF9">
      <w:t xml:space="preserve">           </w:t>
    </w:r>
    <w:r w:rsidR="00BF0F94">
      <w:t xml:space="preserve">          </w:t>
    </w:r>
    <w:r w:rsidR="000E2185">
      <w:t xml:space="preserve">  </w:t>
    </w:r>
    <w:r w:rsidR="00BF0F94">
      <w:t xml:space="preserve">   </w:t>
    </w:r>
    <w:r w:rsidR="00DE3CF9">
      <w:t xml:space="preserve">       </w:t>
    </w:r>
    <w:r w:rsidR="00BF0F94">
      <w:rPr>
        <w:noProof/>
      </w:rPr>
      <w:drawing>
        <wp:inline distT="0" distB="0" distL="0" distR="0" wp14:anchorId="2A46AE96" wp14:editId="7B0770AD">
          <wp:extent cx="1123950" cy="530927"/>
          <wp:effectExtent l="0" t="0" r="0" b="2540"/>
          <wp:docPr id="30180545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29313" cy="533460"/>
                  </a:xfrm>
                  <a:prstGeom prst="rect">
                    <a:avLst/>
                  </a:prstGeom>
                  <a:noFill/>
                </pic:spPr>
              </pic:pic>
            </a:graphicData>
          </a:graphic>
        </wp:inline>
      </w:drawing>
    </w:r>
    <w:r w:rsidR="00DE3CF9">
      <w:t xml:space="preserve">              </w:t>
    </w:r>
    <w:r w:rsidR="000E2185">
      <w:t xml:space="preserve">   </w:t>
    </w:r>
    <w:r w:rsidR="00DE3CF9">
      <w:t xml:space="preserve">                               </w:t>
    </w:r>
    <w:r w:rsidR="00492568">
      <w:tab/>
    </w:r>
    <w:r w:rsidR="00492568">
      <w:tab/>
    </w:r>
  </w:p>
  <w:p w14:paraId="19C879E3" w14:textId="77777777" w:rsidR="001F01AA" w:rsidRDefault="001F01AA" w:rsidP="00DE14F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D5BC4"/>
    <w:multiLevelType w:val="singleLevel"/>
    <w:tmpl w:val="FFFFFFFF"/>
    <w:lvl w:ilvl="0">
      <w:start w:val="1"/>
      <w:numFmt w:val="lowerLetter"/>
      <w:lvlText w:val="%1)"/>
      <w:legacy w:legacy="1" w:legacySpace="0" w:legacyIndent="283"/>
      <w:lvlJc w:val="left"/>
      <w:pPr>
        <w:ind w:left="283" w:hanging="283"/>
      </w:pPr>
      <w:rPr>
        <w:rFonts w:cs="Times New Roman"/>
      </w:rPr>
    </w:lvl>
  </w:abstractNum>
  <w:abstractNum w:abstractNumId="1" w15:restartNumberingAfterBreak="0">
    <w:nsid w:val="13C94C64"/>
    <w:multiLevelType w:val="singleLevel"/>
    <w:tmpl w:val="FFFFFFFF"/>
    <w:lvl w:ilvl="0">
      <w:start w:val="1"/>
      <w:numFmt w:val="lowerLetter"/>
      <w:lvlText w:val="%1)"/>
      <w:legacy w:legacy="1" w:legacySpace="0" w:legacyIndent="283"/>
      <w:lvlJc w:val="left"/>
      <w:pPr>
        <w:ind w:left="283" w:hanging="283"/>
      </w:pPr>
      <w:rPr>
        <w:rFonts w:ascii="Times New Roman" w:hAnsi="Times New Roman" w:cs="Times New Roman" w:hint="default"/>
      </w:rPr>
    </w:lvl>
  </w:abstractNum>
  <w:abstractNum w:abstractNumId="2" w15:restartNumberingAfterBreak="0">
    <w:nsid w:val="1AB00B75"/>
    <w:multiLevelType w:val="singleLevel"/>
    <w:tmpl w:val="FFFFFFFF"/>
    <w:lvl w:ilvl="0">
      <w:start w:val="1"/>
      <w:numFmt w:val="lowerLetter"/>
      <w:lvlText w:val="%1)"/>
      <w:legacy w:legacy="1" w:legacySpace="0" w:legacyIndent="283"/>
      <w:lvlJc w:val="left"/>
      <w:pPr>
        <w:ind w:left="283" w:hanging="283"/>
      </w:pPr>
      <w:rPr>
        <w:rFonts w:ascii="Times New Roman" w:hAnsi="Times New Roman" w:cs="Times New Roman" w:hint="default"/>
      </w:rPr>
    </w:lvl>
  </w:abstractNum>
  <w:abstractNum w:abstractNumId="3" w15:restartNumberingAfterBreak="0">
    <w:nsid w:val="21DA65D4"/>
    <w:multiLevelType w:val="singleLevel"/>
    <w:tmpl w:val="FFFFFFFF"/>
    <w:lvl w:ilvl="0">
      <w:start w:val="1"/>
      <w:numFmt w:val="lowerLetter"/>
      <w:lvlText w:val="%1)"/>
      <w:legacy w:legacy="1" w:legacySpace="0" w:legacyIndent="283"/>
      <w:lvlJc w:val="left"/>
      <w:pPr>
        <w:ind w:left="283" w:hanging="283"/>
      </w:pPr>
      <w:rPr>
        <w:rFonts w:ascii="Times New Roman" w:hAnsi="Times New Roman" w:cs="Times New Roman" w:hint="default"/>
      </w:rPr>
    </w:lvl>
  </w:abstractNum>
  <w:abstractNum w:abstractNumId="4" w15:restartNumberingAfterBreak="0">
    <w:nsid w:val="2CD22D86"/>
    <w:multiLevelType w:val="hybridMultilevel"/>
    <w:tmpl w:val="6504B6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B15442B"/>
    <w:multiLevelType w:val="hybridMultilevel"/>
    <w:tmpl w:val="8F925E7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3734DCB"/>
    <w:multiLevelType w:val="hybridMultilevel"/>
    <w:tmpl w:val="FFFFFFFF"/>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4A9441C9"/>
    <w:multiLevelType w:val="hybridMultilevel"/>
    <w:tmpl w:val="FFFFFFFF"/>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5947492A"/>
    <w:multiLevelType w:val="singleLevel"/>
    <w:tmpl w:val="FFFFFFFF"/>
    <w:lvl w:ilvl="0">
      <w:start w:val="1"/>
      <w:numFmt w:val="lowerLetter"/>
      <w:lvlText w:val="%1)"/>
      <w:legacy w:legacy="1" w:legacySpace="0" w:legacyIndent="283"/>
      <w:lvlJc w:val="left"/>
      <w:pPr>
        <w:ind w:left="283" w:hanging="283"/>
      </w:pPr>
      <w:rPr>
        <w:rFonts w:ascii="Times New Roman" w:hAnsi="Times New Roman" w:cs="Times New Roman" w:hint="default"/>
      </w:rPr>
    </w:lvl>
  </w:abstractNum>
  <w:abstractNum w:abstractNumId="9" w15:restartNumberingAfterBreak="0">
    <w:nsid w:val="626A3A25"/>
    <w:multiLevelType w:val="hybridMultilevel"/>
    <w:tmpl w:val="FFFFFFFF"/>
    <w:lvl w:ilvl="0" w:tplc="F4F4DE92">
      <w:start w:val="1"/>
      <w:numFmt w:val="upperRoman"/>
      <w:lvlText w:val="%1."/>
      <w:lvlJc w:val="left"/>
      <w:pPr>
        <w:tabs>
          <w:tab w:val="num" w:pos="1080"/>
        </w:tabs>
        <w:ind w:left="1080" w:hanging="72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0" w15:restartNumberingAfterBreak="0">
    <w:nsid w:val="6F1B3174"/>
    <w:multiLevelType w:val="hybridMultilevel"/>
    <w:tmpl w:val="FFFFFFFF"/>
    <w:lvl w:ilvl="0" w:tplc="04070019">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1" w15:restartNumberingAfterBreak="0">
    <w:nsid w:val="7CB03C06"/>
    <w:multiLevelType w:val="singleLevel"/>
    <w:tmpl w:val="FFFFFFFF"/>
    <w:lvl w:ilvl="0">
      <w:start w:val="1"/>
      <w:numFmt w:val="lowerLetter"/>
      <w:lvlText w:val="%1)"/>
      <w:legacy w:legacy="1" w:legacySpace="0" w:legacyIndent="283"/>
      <w:lvlJc w:val="left"/>
      <w:pPr>
        <w:ind w:left="283" w:hanging="283"/>
      </w:pPr>
      <w:rPr>
        <w:rFonts w:cs="Times New Roman"/>
      </w:rPr>
    </w:lvl>
  </w:abstractNum>
  <w:num w:numId="1" w16cid:durableId="634868417">
    <w:abstractNumId w:val="9"/>
  </w:num>
  <w:num w:numId="2" w16cid:durableId="262959496">
    <w:abstractNumId w:val="0"/>
  </w:num>
  <w:num w:numId="3" w16cid:durableId="1160148328">
    <w:abstractNumId w:val="11"/>
  </w:num>
  <w:num w:numId="4" w16cid:durableId="1475564789">
    <w:abstractNumId w:val="1"/>
  </w:num>
  <w:num w:numId="5" w16cid:durableId="9528252">
    <w:abstractNumId w:val="8"/>
  </w:num>
  <w:num w:numId="6" w16cid:durableId="2076002824">
    <w:abstractNumId w:val="2"/>
  </w:num>
  <w:num w:numId="7" w16cid:durableId="1609771059">
    <w:abstractNumId w:val="3"/>
  </w:num>
  <w:num w:numId="8" w16cid:durableId="1909030508">
    <w:abstractNumId w:val="6"/>
  </w:num>
  <w:num w:numId="9" w16cid:durableId="912282217">
    <w:abstractNumId w:val="7"/>
  </w:num>
  <w:num w:numId="10" w16cid:durableId="1188524181">
    <w:abstractNumId w:val="10"/>
  </w:num>
  <w:num w:numId="11" w16cid:durableId="876745504">
    <w:abstractNumId w:val="4"/>
  </w:num>
  <w:num w:numId="12" w16cid:durableId="19751362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F79"/>
    <w:rsid w:val="0001272B"/>
    <w:rsid w:val="00021214"/>
    <w:rsid w:val="00045B57"/>
    <w:rsid w:val="00070154"/>
    <w:rsid w:val="000771D9"/>
    <w:rsid w:val="00091A15"/>
    <w:rsid w:val="000A3D99"/>
    <w:rsid w:val="000C1341"/>
    <w:rsid w:val="000D4B42"/>
    <w:rsid w:val="000D5080"/>
    <w:rsid w:val="000E2185"/>
    <w:rsid w:val="001107AE"/>
    <w:rsid w:val="00125FA4"/>
    <w:rsid w:val="0013019D"/>
    <w:rsid w:val="001309E9"/>
    <w:rsid w:val="00147F31"/>
    <w:rsid w:val="00152D16"/>
    <w:rsid w:val="001617AA"/>
    <w:rsid w:val="00173B6F"/>
    <w:rsid w:val="00174067"/>
    <w:rsid w:val="001C46B9"/>
    <w:rsid w:val="001E36A5"/>
    <w:rsid w:val="001F01AA"/>
    <w:rsid w:val="00205C74"/>
    <w:rsid w:val="002157FE"/>
    <w:rsid w:val="0023182D"/>
    <w:rsid w:val="002543CD"/>
    <w:rsid w:val="00275A89"/>
    <w:rsid w:val="00287B0C"/>
    <w:rsid w:val="002A12CD"/>
    <w:rsid w:val="002A3FEA"/>
    <w:rsid w:val="002C0EB8"/>
    <w:rsid w:val="002C1D3B"/>
    <w:rsid w:val="002C3EE9"/>
    <w:rsid w:val="002C491E"/>
    <w:rsid w:val="002E0423"/>
    <w:rsid w:val="00300D67"/>
    <w:rsid w:val="00326A01"/>
    <w:rsid w:val="0034062E"/>
    <w:rsid w:val="003429AC"/>
    <w:rsid w:val="00351032"/>
    <w:rsid w:val="00362FE0"/>
    <w:rsid w:val="00371F1F"/>
    <w:rsid w:val="0038652C"/>
    <w:rsid w:val="00395BA0"/>
    <w:rsid w:val="003B3865"/>
    <w:rsid w:val="003C5821"/>
    <w:rsid w:val="004106B2"/>
    <w:rsid w:val="004471CF"/>
    <w:rsid w:val="0046113E"/>
    <w:rsid w:val="004737E6"/>
    <w:rsid w:val="00485D9F"/>
    <w:rsid w:val="00492568"/>
    <w:rsid w:val="004938EA"/>
    <w:rsid w:val="004C1847"/>
    <w:rsid w:val="004D4904"/>
    <w:rsid w:val="004D58A0"/>
    <w:rsid w:val="004E3AA3"/>
    <w:rsid w:val="004E458A"/>
    <w:rsid w:val="004F0580"/>
    <w:rsid w:val="004F0852"/>
    <w:rsid w:val="004F2C63"/>
    <w:rsid w:val="005473BF"/>
    <w:rsid w:val="0055282F"/>
    <w:rsid w:val="00573087"/>
    <w:rsid w:val="00580F21"/>
    <w:rsid w:val="00587DC6"/>
    <w:rsid w:val="005A40E9"/>
    <w:rsid w:val="005B03B2"/>
    <w:rsid w:val="005B7F08"/>
    <w:rsid w:val="005C1C38"/>
    <w:rsid w:val="005D6952"/>
    <w:rsid w:val="005E53BC"/>
    <w:rsid w:val="006012F1"/>
    <w:rsid w:val="006060F5"/>
    <w:rsid w:val="00610D29"/>
    <w:rsid w:val="00613E2F"/>
    <w:rsid w:val="00627363"/>
    <w:rsid w:val="00635E33"/>
    <w:rsid w:val="00646C6A"/>
    <w:rsid w:val="006627C1"/>
    <w:rsid w:val="006722C4"/>
    <w:rsid w:val="00692577"/>
    <w:rsid w:val="0069333A"/>
    <w:rsid w:val="006955DA"/>
    <w:rsid w:val="006A5DF5"/>
    <w:rsid w:val="006D03BE"/>
    <w:rsid w:val="006E01D1"/>
    <w:rsid w:val="006E23CA"/>
    <w:rsid w:val="006E5A04"/>
    <w:rsid w:val="006E61CC"/>
    <w:rsid w:val="006F3AAC"/>
    <w:rsid w:val="0072441A"/>
    <w:rsid w:val="00732940"/>
    <w:rsid w:val="007541C4"/>
    <w:rsid w:val="00756BC5"/>
    <w:rsid w:val="00772F3C"/>
    <w:rsid w:val="00774DE8"/>
    <w:rsid w:val="00786243"/>
    <w:rsid w:val="007A3D7E"/>
    <w:rsid w:val="007A6475"/>
    <w:rsid w:val="007B355A"/>
    <w:rsid w:val="007B7CB8"/>
    <w:rsid w:val="007C3F79"/>
    <w:rsid w:val="007C7E82"/>
    <w:rsid w:val="007E3854"/>
    <w:rsid w:val="007E5E2B"/>
    <w:rsid w:val="007E682B"/>
    <w:rsid w:val="0080111A"/>
    <w:rsid w:val="008338D9"/>
    <w:rsid w:val="00837914"/>
    <w:rsid w:val="0084397F"/>
    <w:rsid w:val="008635F0"/>
    <w:rsid w:val="00881448"/>
    <w:rsid w:val="008A61EB"/>
    <w:rsid w:val="008C2E3B"/>
    <w:rsid w:val="008D06D7"/>
    <w:rsid w:val="008E74AC"/>
    <w:rsid w:val="008F670C"/>
    <w:rsid w:val="00903148"/>
    <w:rsid w:val="009032D5"/>
    <w:rsid w:val="00903A47"/>
    <w:rsid w:val="0095174E"/>
    <w:rsid w:val="00953155"/>
    <w:rsid w:val="009621B5"/>
    <w:rsid w:val="00964D25"/>
    <w:rsid w:val="0096649B"/>
    <w:rsid w:val="00996AE2"/>
    <w:rsid w:val="009D3401"/>
    <w:rsid w:val="009D61E2"/>
    <w:rsid w:val="009F7ADC"/>
    <w:rsid w:val="00A0016F"/>
    <w:rsid w:val="00A1501A"/>
    <w:rsid w:val="00A23796"/>
    <w:rsid w:val="00A326BD"/>
    <w:rsid w:val="00A3570D"/>
    <w:rsid w:val="00A42D92"/>
    <w:rsid w:val="00A44DF7"/>
    <w:rsid w:val="00A7141F"/>
    <w:rsid w:val="00A8164A"/>
    <w:rsid w:val="00A91D36"/>
    <w:rsid w:val="00AB19C3"/>
    <w:rsid w:val="00AB2DE5"/>
    <w:rsid w:val="00AB6EE9"/>
    <w:rsid w:val="00AD43A8"/>
    <w:rsid w:val="00AD5A1B"/>
    <w:rsid w:val="00AE35BB"/>
    <w:rsid w:val="00AE41E1"/>
    <w:rsid w:val="00AE7780"/>
    <w:rsid w:val="00AF13B3"/>
    <w:rsid w:val="00B30EC0"/>
    <w:rsid w:val="00B46AFA"/>
    <w:rsid w:val="00B64917"/>
    <w:rsid w:val="00B95D64"/>
    <w:rsid w:val="00BB35BF"/>
    <w:rsid w:val="00BC3B48"/>
    <w:rsid w:val="00BC675F"/>
    <w:rsid w:val="00BD0F34"/>
    <w:rsid w:val="00BF0F94"/>
    <w:rsid w:val="00BF15AA"/>
    <w:rsid w:val="00BF5546"/>
    <w:rsid w:val="00C20D67"/>
    <w:rsid w:val="00C37700"/>
    <w:rsid w:val="00C413F2"/>
    <w:rsid w:val="00C44402"/>
    <w:rsid w:val="00C56B0E"/>
    <w:rsid w:val="00C708FA"/>
    <w:rsid w:val="00CA2CA1"/>
    <w:rsid w:val="00CB61BB"/>
    <w:rsid w:val="00CF0D71"/>
    <w:rsid w:val="00D205A2"/>
    <w:rsid w:val="00D302D2"/>
    <w:rsid w:val="00D661E1"/>
    <w:rsid w:val="00D91863"/>
    <w:rsid w:val="00DA7269"/>
    <w:rsid w:val="00DB5BC3"/>
    <w:rsid w:val="00DC7024"/>
    <w:rsid w:val="00DE14F9"/>
    <w:rsid w:val="00DE3CF9"/>
    <w:rsid w:val="00DF0313"/>
    <w:rsid w:val="00DF2BC1"/>
    <w:rsid w:val="00E1119B"/>
    <w:rsid w:val="00E34C86"/>
    <w:rsid w:val="00E43164"/>
    <w:rsid w:val="00E6576B"/>
    <w:rsid w:val="00E65E85"/>
    <w:rsid w:val="00E70F47"/>
    <w:rsid w:val="00E87DA5"/>
    <w:rsid w:val="00EB2AB8"/>
    <w:rsid w:val="00F131F2"/>
    <w:rsid w:val="00F369E9"/>
    <w:rsid w:val="00F62E75"/>
    <w:rsid w:val="00F71666"/>
    <w:rsid w:val="00F76868"/>
    <w:rsid w:val="00F87B2D"/>
    <w:rsid w:val="00FC4A60"/>
    <w:rsid w:val="00FC770C"/>
    <w:rsid w:val="00FF640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3D02B3"/>
  <w14:defaultImageDpi w14:val="0"/>
  <w15:docId w15:val="{4E781D5D-EBDE-4E4F-BC7C-5B1E0506D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40" w:lineRule="auto"/>
      <w:textAlignment w:val="baseline"/>
    </w:pPr>
    <w:rPr>
      <w:sz w:val="20"/>
      <w:szCs w:val="20"/>
    </w:rPr>
  </w:style>
  <w:style w:type="paragraph" w:styleId="Heading1">
    <w:name w:val="heading 1"/>
    <w:basedOn w:val="Normal"/>
    <w:next w:val="Normal"/>
    <w:link w:val="Heading1Char"/>
    <w:uiPriority w:val="99"/>
    <w:qFormat/>
    <w:pPr>
      <w:keepNext/>
      <w:outlineLvl w:val="0"/>
    </w:pPr>
    <w:rPr>
      <w:b/>
      <w:bCs/>
      <w:sz w:val="22"/>
      <w:szCs w:val="22"/>
      <w:u w:val="single"/>
    </w:rPr>
  </w:style>
  <w:style w:type="paragraph" w:styleId="Heading2">
    <w:name w:val="heading 2"/>
    <w:basedOn w:val="Normal"/>
    <w:next w:val="Normal"/>
    <w:link w:val="Heading2Char"/>
    <w:uiPriority w:val="99"/>
    <w:qFormat/>
    <w:pPr>
      <w:keepNext/>
      <w:tabs>
        <w:tab w:val="left" w:pos="4323"/>
        <w:tab w:val="left" w:pos="4748"/>
        <w:tab w:val="left" w:pos="9212"/>
      </w:tabs>
      <w:outlineLvl w:val="1"/>
    </w:pPr>
    <w:rPr>
      <w:b/>
      <w:bCs/>
      <w:sz w:val="24"/>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de-DE" w:eastAsia="de-DE"/>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de-DE" w:eastAsia="de-DE"/>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basedOn w:val="DefaultParagraphFont"/>
    <w:link w:val="Header"/>
    <w:uiPriority w:val="99"/>
    <w:locked/>
    <w:rPr>
      <w:rFonts w:cs="Times New Roman"/>
      <w:sz w:val="20"/>
      <w:szCs w:val="20"/>
      <w:lang w:val="de-DE" w:eastAsia="de-DE"/>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semiHidden/>
    <w:locked/>
    <w:rPr>
      <w:rFonts w:cs="Times New Roman"/>
      <w:sz w:val="20"/>
      <w:szCs w:val="20"/>
      <w:lang w:val="de-DE" w:eastAsia="de-D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rPr>
      <w:b/>
      <w:bCs/>
      <w:sz w:val="22"/>
      <w:szCs w:val="22"/>
      <w:lang w:val="en-GB"/>
    </w:rPr>
  </w:style>
  <w:style w:type="character" w:customStyle="1" w:styleId="BodyTextChar">
    <w:name w:val="Body Text Char"/>
    <w:basedOn w:val="DefaultParagraphFont"/>
    <w:link w:val="BodyText"/>
    <w:uiPriority w:val="99"/>
    <w:semiHidden/>
    <w:locked/>
    <w:rPr>
      <w:rFonts w:cs="Times New Roman"/>
      <w:sz w:val="20"/>
      <w:szCs w:val="20"/>
      <w:lang w:val="de-DE" w:eastAsia="de-DE"/>
    </w:rPr>
  </w:style>
  <w:style w:type="paragraph" w:styleId="BodyText2">
    <w:name w:val="Body Text 2"/>
    <w:basedOn w:val="Normal"/>
    <w:link w:val="BodyText2Char"/>
    <w:uiPriority w:val="99"/>
    <w:rPr>
      <w:b/>
      <w:bCs/>
      <w:sz w:val="24"/>
      <w:szCs w:val="24"/>
      <w:u w:val="single"/>
    </w:rPr>
  </w:style>
  <w:style w:type="character" w:customStyle="1" w:styleId="BodyText2Char">
    <w:name w:val="Body Text 2 Char"/>
    <w:basedOn w:val="DefaultParagraphFont"/>
    <w:link w:val="BodyText2"/>
    <w:uiPriority w:val="99"/>
    <w:semiHidden/>
    <w:locked/>
    <w:rPr>
      <w:rFonts w:cs="Times New Roman"/>
      <w:sz w:val="20"/>
      <w:szCs w:val="20"/>
      <w:lang w:val="de-DE" w:eastAsia="de-DE"/>
    </w:rPr>
  </w:style>
  <w:style w:type="paragraph" w:styleId="BodyText3">
    <w:name w:val="Body Text 3"/>
    <w:basedOn w:val="Normal"/>
    <w:link w:val="BodyText3Char"/>
    <w:uiPriority w:val="99"/>
    <w:pPr>
      <w:tabs>
        <w:tab w:val="left" w:pos="780"/>
      </w:tabs>
    </w:pPr>
    <w:rPr>
      <w:sz w:val="22"/>
      <w:szCs w:val="22"/>
    </w:rPr>
  </w:style>
  <w:style w:type="character" w:customStyle="1" w:styleId="BodyText3Char">
    <w:name w:val="Body Text 3 Char"/>
    <w:basedOn w:val="DefaultParagraphFont"/>
    <w:link w:val="BodyText3"/>
    <w:uiPriority w:val="99"/>
    <w:semiHidden/>
    <w:locked/>
    <w:rPr>
      <w:rFonts w:cs="Times New Roman"/>
      <w:sz w:val="16"/>
      <w:szCs w:val="16"/>
      <w:lang w:val="de-DE" w:eastAsia="de-DE"/>
    </w:rPr>
  </w:style>
  <w:style w:type="paragraph" w:styleId="ListParagraph">
    <w:name w:val="List Paragraph"/>
    <w:basedOn w:val="Normal"/>
    <w:uiPriority w:val="34"/>
    <w:qFormat/>
    <w:rsid w:val="00AD5A1B"/>
    <w:pPr>
      <w:ind w:left="720"/>
      <w:contextualSpacing/>
    </w:pPr>
  </w:style>
  <w:style w:type="paragraph" w:styleId="BalloonText">
    <w:name w:val="Balloon Text"/>
    <w:basedOn w:val="Normal"/>
    <w:link w:val="BalloonTextChar"/>
    <w:uiPriority w:val="99"/>
    <w:rsid w:val="00287B0C"/>
    <w:rPr>
      <w:rFonts w:ascii="Segoe UI" w:hAnsi="Segoe UI" w:cs="Segoe UI"/>
      <w:sz w:val="18"/>
      <w:szCs w:val="18"/>
    </w:rPr>
  </w:style>
  <w:style w:type="character" w:customStyle="1" w:styleId="BalloonTextChar">
    <w:name w:val="Balloon Text Char"/>
    <w:basedOn w:val="DefaultParagraphFont"/>
    <w:link w:val="BalloonText"/>
    <w:uiPriority w:val="99"/>
    <w:locked/>
    <w:rsid w:val="00287B0C"/>
    <w:rPr>
      <w:rFonts w:ascii="Segoe UI" w:hAnsi="Segoe UI" w:cs="Segoe UI"/>
      <w:sz w:val="18"/>
      <w:szCs w:val="18"/>
    </w:rPr>
  </w:style>
  <w:style w:type="character" w:styleId="CommentReference">
    <w:name w:val="annotation reference"/>
    <w:basedOn w:val="DefaultParagraphFont"/>
    <w:uiPriority w:val="99"/>
    <w:rsid w:val="00D302D2"/>
    <w:rPr>
      <w:sz w:val="16"/>
      <w:szCs w:val="16"/>
    </w:rPr>
  </w:style>
  <w:style w:type="paragraph" w:styleId="CommentText">
    <w:name w:val="annotation text"/>
    <w:basedOn w:val="Normal"/>
    <w:link w:val="CommentTextChar"/>
    <w:uiPriority w:val="99"/>
    <w:rsid w:val="00D302D2"/>
  </w:style>
  <w:style w:type="character" w:customStyle="1" w:styleId="CommentTextChar">
    <w:name w:val="Comment Text Char"/>
    <w:basedOn w:val="DefaultParagraphFont"/>
    <w:link w:val="CommentText"/>
    <w:uiPriority w:val="99"/>
    <w:rsid w:val="00D302D2"/>
    <w:rPr>
      <w:sz w:val="20"/>
      <w:szCs w:val="20"/>
    </w:rPr>
  </w:style>
  <w:style w:type="paragraph" w:styleId="CommentSubject">
    <w:name w:val="annotation subject"/>
    <w:basedOn w:val="CommentText"/>
    <w:next w:val="CommentText"/>
    <w:link w:val="CommentSubjectChar"/>
    <w:uiPriority w:val="99"/>
    <w:rsid w:val="00D302D2"/>
    <w:rPr>
      <w:b/>
      <w:bCs/>
    </w:rPr>
  </w:style>
  <w:style w:type="character" w:customStyle="1" w:styleId="CommentSubjectChar">
    <w:name w:val="Comment Subject Char"/>
    <w:basedOn w:val="CommentTextChar"/>
    <w:link w:val="CommentSubject"/>
    <w:uiPriority w:val="99"/>
    <w:rsid w:val="00D302D2"/>
    <w:rPr>
      <w:b/>
      <w:bCs/>
      <w:sz w:val="20"/>
      <w:szCs w:val="20"/>
    </w:rPr>
  </w:style>
  <w:style w:type="table" w:styleId="TableGrid">
    <w:name w:val="Table Grid"/>
    <w:basedOn w:val="TableNormal"/>
    <w:uiPriority w:val="59"/>
    <w:rsid w:val="00125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9F7ADC"/>
    <w:rPr>
      <w:i/>
      <w:iCs/>
      <w:color w:val="404040" w:themeColor="text1" w:themeTint="BF"/>
    </w:rPr>
  </w:style>
  <w:style w:type="paragraph" w:styleId="NormalWeb">
    <w:name w:val="Normal (Web)"/>
    <w:basedOn w:val="Normal"/>
    <w:uiPriority w:val="99"/>
    <w:unhideWhenUsed/>
    <w:rsid w:val="002C0EB8"/>
    <w:pPr>
      <w:overflowPunct/>
      <w:autoSpaceDE/>
      <w:autoSpaceDN/>
      <w:adjustRightInd/>
      <w:spacing w:before="100" w:beforeAutospacing="1" w:after="100" w:afterAutospacing="1"/>
      <w:textAlignment w:val="auto"/>
    </w:pPr>
    <w:rPr>
      <w:sz w:val="24"/>
      <w:szCs w:val="24"/>
      <w:lang w:eastAsia="en-GB"/>
    </w:rPr>
  </w:style>
  <w:style w:type="character" w:styleId="Strong">
    <w:name w:val="Strong"/>
    <w:basedOn w:val="DefaultParagraphFont"/>
    <w:uiPriority w:val="22"/>
    <w:qFormat/>
    <w:rsid w:val="002C0EB8"/>
    <w:rPr>
      <w:b/>
      <w:bCs/>
    </w:rPr>
  </w:style>
  <w:style w:type="character" w:styleId="Hyperlink">
    <w:name w:val="Hyperlink"/>
    <w:basedOn w:val="DefaultParagraphFont"/>
    <w:uiPriority w:val="99"/>
    <w:rsid w:val="000A3D99"/>
    <w:rPr>
      <w:color w:val="0000FF" w:themeColor="hyperlink"/>
      <w:u w:val="single"/>
    </w:rPr>
  </w:style>
  <w:style w:type="character" w:styleId="UnresolvedMention">
    <w:name w:val="Unresolved Mention"/>
    <w:basedOn w:val="DefaultParagraphFont"/>
    <w:uiPriority w:val="99"/>
    <w:semiHidden/>
    <w:unhideWhenUsed/>
    <w:rsid w:val="000A3D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26671">
      <w:bodyDiv w:val="1"/>
      <w:marLeft w:val="0"/>
      <w:marRight w:val="0"/>
      <w:marTop w:val="0"/>
      <w:marBottom w:val="0"/>
      <w:divBdr>
        <w:top w:val="none" w:sz="0" w:space="0" w:color="auto"/>
        <w:left w:val="none" w:sz="0" w:space="0" w:color="auto"/>
        <w:bottom w:val="none" w:sz="0" w:space="0" w:color="auto"/>
        <w:right w:val="none" w:sz="0" w:space="0" w:color="auto"/>
      </w:divBdr>
    </w:div>
    <w:div w:id="270164321">
      <w:bodyDiv w:val="1"/>
      <w:marLeft w:val="0"/>
      <w:marRight w:val="0"/>
      <w:marTop w:val="0"/>
      <w:marBottom w:val="0"/>
      <w:divBdr>
        <w:top w:val="none" w:sz="0" w:space="0" w:color="auto"/>
        <w:left w:val="none" w:sz="0" w:space="0" w:color="auto"/>
        <w:bottom w:val="none" w:sz="0" w:space="0" w:color="auto"/>
        <w:right w:val="none" w:sz="0" w:space="0" w:color="auto"/>
      </w:divBdr>
    </w:div>
    <w:div w:id="347759636">
      <w:bodyDiv w:val="1"/>
      <w:marLeft w:val="0"/>
      <w:marRight w:val="0"/>
      <w:marTop w:val="0"/>
      <w:marBottom w:val="0"/>
      <w:divBdr>
        <w:top w:val="none" w:sz="0" w:space="0" w:color="auto"/>
        <w:left w:val="none" w:sz="0" w:space="0" w:color="auto"/>
        <w:bottom w:val="none" w:sz="0" w:space="0" w:color="auto"/>
        <w:right w:val="none" w:sz="0" w:space="0" w:color="auto"/>
      </w:divBdr>
    </w:div>
    <w:div w:id="1014769846">
      <w:bodyDiv w:val="1"/>
      <w:marLeft w:val="0"/>
      <w:marRight w:val="0"/>
      <w:marTop w:val="0"/>
      <w:marBottom w:val="0"/>
      <w:divBdr>
        <w:top w:val="none" w:sz="0" w:space="0" w:color="auto"/>
        <w:left w:val="none" w:sz="0" w:space="0" w:color="auto"/>
        <w:bottom w:val="none" w:sz="0" w:space="0" w:color="auto"/>
        <w:right w:val="none" w:sz="0" w:space="0" w:color="auto"/>
      </w:divBdr>
    </w:div>
    <w:div w:id="1628202518">
      <w:bodyDiv w:val="1"/>
      <w:marLeft w:val="0"/>
      <w:marRight w:val="0"/>
      <w:marTop w:val="0"/>
      <w:marBottom w:val="0"/>
      <w:divBdr>
        <w:top w:val="none" w:sz="0" w:space="0" w:color="auto"/>
        <w:left w:val="none" w:sz="0" w:space="0" w:color="auto"/>
        <w:bottom w:val="none" w:sz="0" w:space="0" w:color="auto"/>
        <w:right w:val="none" w:sz="0" w:space="0" w:color="auto"/>
      </w:divBdr>
    </w:div>
    <w:div w:id="1821382224">
      <w:bodyDiv w:val="1"/>
      <w:marLeft w:val="0"/>
      <w:marRight w:val="0"/>
      <w:marTop w:val="0"/>
      <w:marBottom w:val="0"/>
      <w:divBdr>
        <w:top w:val="none" w:sz="0" w:space="0" w:color="auto"/>
        <w:left w:val="none" w:sz="0" w:space="0" w:color="auto"/>
        <w:bottom w:val="none" w:sz="0" w:space="0" w:color="auto"/>
        <w:right w:val="none" w:sz="0" w:space="0" w:color="auto"/>
      </w:divBdr>
    </w:div>
    <w:div w:id="1834106232">
      <w:bodyDiv w:val="1"/>
      <w:marLeft w:val="0"/>
      <w:marRight w:val="0"/>
      <w:marTop w:val="0"/>
      <w:marBottom w:val="0"/>
      <w:divBdr>
        <w:top w:val="none" w:sz="0" w:space="0" w:color="auto"/>
        <w:left w:val="none" w:sz="0" w:space="0" w:color="auto"/>
        <w:bottom w:val="none" w:sz="0" w:space="0" w:color="auto"/>
        <w:right w:val="none" w:sz="0" w:space="0" w:color="auto"/>
      </w:divBdr>
    </w:div>
    <w:div w:id="207978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lobalekirchenleitung@kaad.d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1856FC4130FB094395BFFE5D2564B9D3" ma:contentTypeVersion="5" ma:contentTypeDescription="Ein neues Dokument erstellen." ma:contentTypeScope="" ma:versionID="47f677f05880db9595b2085ff94aed8e">
  <xsd:schema xmlns:xsd="http://www.w3.org/2001/XMLSchema" xmlns:xs="http://www.w3.org/2001/XMLSchema" xmlns:p="http://schemas.microsoft.com/office/2006/metadata/properties" xmlns:ns3="4f50d1b2-b82f-408e-9f38-93800964ab6e" targetNamespace="http://schemas.microsoft.com/office/2006/metadata/properties" ma:root="true" ma:fieldsID="43fa72c1c68224cc96197997a9b1d8c4" ns3:_="">
    <xsd:import namespace="4f50d1b2-b82f-408e-9f38-93800964ab6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0d1b2-b82f-408e-9f38-93800964ab6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EE967-1FB2-4FC6-AA1F-759593FE8A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28069F-B17E-48EB-89BA-85F67A5521A5}">
  <ds:schemaRefs>
    <ds:schemaRef ds:uri="http://schemas.openxmlformats.org/officeDocument/2006/bibliography"/>
  </ds:schemaRefs>
</ds:datastoreItem>
</file>

<file path=customXml/itemProps3.xml><?xml version="1.0" encoding="utf-8"?>
<ds:datastoreItem xmlns:ds="http://schemas.openxmlformats.org/officeDocument/2006/customXml" ds:itemID="{5C315132-A390-4574-B8B8-DD53A5B69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0d1b2-b82f-408e-9f38-93800964a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9421BD-E5DB-48FC-A2E7-2AC2D1D9CF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467</Words>
  <Characters>2895</Characters>
  <Application>Microsoft Office Word</Application>
  <DocSecurity>0</DocSecurity>
  <Lines>47</Lines>
  <Paragraphs>10</Paragraphs>
  <ScaleCrop>false</ScaleCrop>
  <HeadingPairs>
    <vt:vector size="2" baseType="variant">
      <vt:variant>
        <vt:lpstr>Titel</vt:lpstr>
      </vt:variant>
      <vt:variant>
        <vt:i4>1</vt:i4>
      </vt:variant>
    </vt:vector>
  </HeadingPairs>
  <TitlesOfParts>
    <vt:vector size="1" baseType="lpstr">
      <vt:lpstr>Familienname</vt:lpstr>
    </vt:vector>
  </TitlesOfParts>
  <Company>KAAD</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Familienname</dc:title>
  <dc:subject/>
  <dc:creator>baumgart</dc:creator>
  <cp:keywords/>
  <dc:description/>
  <cp:lastModifiedBy>Microsoft Office User</cp:lastModifiedBy>
  <cp:revision>6</cp:revision>
  <cp:lastPrinted>2025-12-08T12:28:00Z</cp:lastPrinted>
  <dcterms:created xsi:type="dcterms:W3CDTF">2026-05-07T14:12:00Z</dcterms:created>
  <dcterms:modified xsi:type="dcterms:W3CDTF">2026-05-11T08:19:00Z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0x0101001856FC4130FB094395BFFE5D2564B9D3</vt:lpwstr>
  </property>
</Properties>
</file>