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E220B" w14:textId="04C694AD" w:rsidR="002C3B27" w:rsidRPr="002C3B27" w:rsidRDefault="002C3B27" w:rsidP="002C3B27">
      <w:pPr>
        <w:pStyle w:val="Formatvorlage1"/>
        <w:rPr>
          <w:sz w:val="44"/>
          <w:szCs w:val="44"/>
        </w:rPr>
      </w:pPr>
      <w:bookmarkStart w:id="0" w:name="_Toc144918314"/>
      <w:bookmarkStart w:id="1" w:name="_Toc144918328"/>
      <w:r w:rsidRPr="002C3B27">
        <w:rPr>
          <w:sz w:val="44"/>
          <w:szCs w:val="44"/>
        </w:rPr>
        <w:t xml:space="preserve">Publikationsverzeichnis </w:t>
      </w:r>
      <w:r>
        <w:rPr>
          <w:sz w:val="44"/>
          <w:szCs w:val="44"/>
        </w:rPr>
        <w:br/>
      </w:r>
      <w:r w:rsidRPr="002C3B27">
        <w:rPr>
          <w:sz w:val="44"/>
          <w:szCs w:val="44"/>
        </w:rPr>
        <w:t>Prof. Dr. Dr. h.c. Peter Kindler</w:t>
      </w:r>
    </w:p>
    <w:p w14:paraId="013CCB01" w14:textId="5DB65CAE" w:rsidR="002C3B27" w:rsidRDefault="002C3B27" w:rsidP="002C3B27">
      <w:pPr>
        <w:pStyle w:val="Formatvorlage1"/>
      </w:pPr>
      <w:r>
        <w:t xml:space="preserve">Stand </w:t>
      </w:r>
      <w:r w:rsidR="00C50DD4">
        <w:fldChar w:fldCharType="begin"/>
      </w:r>
      <w:r w:rsidR="00C50DD4">
        <w:instrText xml:space="preserve"> DATE \@ "MM/yy" \* MERGEFORMAT </w:instrText>
      </w:r>
      <w:r w:rsidR="00C50DD4">
        <w:fldChar w:fldCharType="separate"/>
      </w:r>
      <w:r w:rsidR="00134386">
        <w:rPr>
          <w:noProof/>
        </w:rPr>
        <w:t>01/25</w:t>
      </w:r>
      <w:r w:rsidR="00C50DD4">
        <w:fldChar w:fldCharType="end"/>
      </w:r>
      <w:r w:rsidR="00C50DD4">
        <w:fldChar w:fldCharType="begin"/>
      </w:r>
      <w:r w:rsidR="00C50DD4">
        <w:instrText xml:space="preserve"> DATE\@ "MM/yy" \* MERGEFORMAT </w:instrText>
      </w:r>
      <w:r w:rsidR="00C50DD4">
        <w:fldChar w:fldCharType="end"/>
      </w:r>
    </w:p>
    <w:p w14:paraId="2527BC82" w14:textId="51425F61" w:rsidR="002C3B27" w:rsidRPr="002C3B27" w:rsidRDefault="002C3B27" w:rsidP="002C3B27">
      <w:pPr>
        <w:pStyle w:val="Formatvorlage1"/>
      </w:pPr>
      <w:r w:rsidRPr="005575F5">
        <w:t>Inhaltsverzeichnis</w:t>
      </w:r>
      <w:bookmarkEnd w:id="0"/>
      <w:bookmarkEnd w:id="1"/>
    </w:p>
    <w:p w14:paraId="00779275" w14:textId="77777777" w:rsidR="002C3B27" w:rsidRPr="002C3B27" w:rsidRDefault="002C3B27" w:rsidP="002C3B27">
      <w:pPr>
        <w:rPr>
          <w:rFonts w:ascii="LMU CompatilFact" w:hAnsi="LMU CompatilFact"/>
          <w:i/>
          <w:iCs/>
          <w:lang w:val="de-DE"/>
        </w:rPr>
      </w:pPr>
      <w:r w:rsidRPr="002C3B27">
        <w:rPr>
          <w:rFonts w:ascii="LMU CompatilFact" w:hAnsi="LMU CompatilFact"/>
          <w:i/>
          <w:iCs/>
          <w:lang w:val="de-DE"/>
        </w:rPr>
        <w:t>Um direkt zu einem Abschnitt zu gelangen, diesen im Inhaltsverzeichnis anklicken.</w:t>
      </w:r>
    </w:p>
    <w:p w14:paraId="583A9CE3" w14:textId="77777777" w:rsidR="002C3B27" w:rsidRPr="009470D5" w:rsidRDefault="002C3B27" w:rsidP="009470D5">
      <w:pPr>
        <w:rPr>
          <w:rFonts w:ascii="LMU CompatilFact" w:hAnsi="LMU CompatilFact"/>
          <w:b/>
          <w:bCs/>
          <w:sz w:val="28"/>
          <w:szCs w:val="28"/>
          <w:lang w:val="de-DE"/>
        </w:rPr>
      </w:pPr>
    </w:p>
    <w:p w14:paraId="5684660F" w14:textId="119A273D" w:rsidR="002C3B27" w:rsidRPr="009470D5" w:rsidRDefault="002C3B27" w:rsidP="009470D5">
      <w:pPr>
        <w:pStyle w:val="Verzeichnis1"/>
        <w:rPr>
          <w:rFonts w:ascii="LMU CompatilFact" w:eastAsiaTheme="minorEastAsia" w:hAnsi="LMU CompatilFact" w:cstheme="minorBidi"/>
          <w:b w:val="0"/>
          <w:bCs w:val="0"/>
          <w:caps w:val="0"/>
          <w:noProof/>
          <w:kern w:val="2"/>
          <w:sz w:val="28"/>
          <w:szCs w:val="28"/>
          <w:lang w:val="de-DE"/>
          <w14:ligatures w14:val="standardContextual"/>
        </w:rPr>
      </w:pPr>
      <w:r w:rsidRPr="009470D5">
        <w:rPr>
          <w:rFonts w:ascii="LMU CompatilFact" w:hAnsi="LMU CompatilFact"/>
          <w:caps w:val="0"/>
          <w:sz w:val="28"/>
          <w:szCs w:val="28"/>
          <w:lang w:val="de-DE"/>
        </w:rPr>
        <w:fldChar w:fldCharType="begin"/>
      </w:r>
      <w:r w:rsidRPr="009470D5">
        <w:rPr>
          <w:rFonts w:ascii="LMU CompatilFact" w:hAnsi="LMU CompatilFact"/>
          <w:caps w:val="0"/>
          <w:sz w:val="28"/>
          <w:szCs w:val="28"/>
          <w:lang w:val="de-DE"/>
        </w:rPr>
        <w:instrText xml:space="preserve"> TOC \h \z \t "Überschrift 1;1;Überschrift groß;1" </w:instrText>
      </w:r>
      <w:r w:rsidRPr="009470D5">
        <w:rPr>
          <w:rFonts w:ascii="LMU CompatilFact" w:hAnsi="LMU CompatilFact"/>
          <w:caps w:val="0"/>
          <w:sz w:val="28"/>
          <w:szCs w:val="28"/>
          <w:lang w:val="de-DE"/>
        </w:rPr>
        <w:fldChar w:fldCharType="separate"/>
      </w:r>
      <w:hyperlink w:anchor="_Toc145944613" w:history="1">
        <w:r w:rsidRPr="009470D5">
          <w:rPr>
            <w:rStyle w:val="Hyperlink"/>
            <w:rFonts w:ascii="LMU CompatilFact" w:eastAsia="LMU CompatilFact" w:hAnsi="LMU CompatilFact"/>
            <w:caps w:val="0"/>
            <w:noProof/>
            <w:sz w:val="28"/>
            <w:szCs w:val="28"/>
            <w:lang w:val="de-DE"/>
          </w:rPr>
          <w:t>Gesellschaftsrecht (Personen- und Kapitalgesellschaften mit M&amp;A, Unternehmensnachfolge, Internationales Gesellschaftsrecht)</w:t>
        </w:r>
        <w:r w:rsidRPr="009470D5">
          <w:rPr>
            <w:rFonts w:ascii="LMU CompatilFact" w:hAnsi="LMU CompatilFact"/>
            <w:caps w:val="0"/>
            <w:noProof/>
            <w:webHidden/>
            <w:sz w:val="28"/>
            <w:szCs w:val="28"/>
          </w:rPr>
          <w:tab/>
        </w:r>
        <w:r w:rsidRPr="009470D5">
          <w:rPr>
            <w:rFonts w:ascii="LMU CompatilFact" w:hAnsi="LMU CompatilFact"/>
            <w:caps w:val="0"/>
            <w:noProof/>
            <w:webHidden/>
            <w:sz w:val="28"/>
            <w:szCs w:val="28"/>
          </w:rPr>
          <w:fldChar w:fldCharType="begin"/>
        </w:r>
        <w:r w:rsidRPr="009470D5">
          <w:rPr>
            <w:rFonts w:ascii="LMU CompatilFact" w:hAnsi="LMU CompatilFact"/>
            <w:caps w:val="0"/>
            <w:noProof/>
            <w:webHidden/>
            <w:sz w:val="28"/>
            <w:szCs w:val="28"/>
          </w:rPr>
          <w:instrText xml:space="preserve"> PAGEREF _Toc145944613 \h </w:instrText>
        </w:r>
        <w:r w:rsidRPr="009470D5">
          <w:rPr>
            <w:rFonts w:ascii="LMU CompatilFact" w:hAnsi="LMU CompatilFact"/>
            <w:caps w:val="0"/>
            <w:noProof/>
            <w:webHidden/>
            <w:sz w:val="28"/>
            <w:szCs w:val="28"/>
          </w:rPr>
        </w:r>
        <w:r w:rsidRPr="009470D5">
          <w:rPr>
            <w:rFonts w:ascii="LMU CompatilFact" w:hAnsi="LMU CompatilFact"/>
            <w:caps w:val="0"/>
            <w:noProof/>
            <w:webHidden/>
            <w:sz w:val="28"/>
            <w:szCs w:val="28"/>
          </w:rPr>
          <w:fldChar w:fldCharType="separate"/>
        </w:r>
        <w:r w:rsidR="00100A8E">
          <w:rPr>
            <w:rFonts w:ascii="LMU CompatilFact" w:hAnsi="LMU CompatilFact"/>
            <w:caps w:val="0"/>
            <w:noProof/>
            <w:webHidden/>
            <w:sz w:val="28"/>
            <w:szCs w:val="28"/>
          </w:rPr>
          <w:t>2</w:t>
        </w:r>
        <w:r w:rsidRPr="009470D5">
          <w:rPr>
            <w:rFonts w:ascii="LMU CompatilFact" w:hAnsi="LMU CompatilFact"/>
            <w:caps w:val="0"/>
            <w:noProof/>
            <w:webHidden/>
            <w:sz w:val="28"/>
            <w:szCs w:val="28"/>
          </w:rPr>
          <w:fldChar w:fldCharType="end"/>
        </w:r>
      </w:hyperlink>
    </w:p>
    <w:p w14:paraId="304C3A8C" w14:textId="6C1C5E80" w:rsidR="002C3B27" w:rsidRPr="009470D5" w:rsidRDefault="002C3B27" w:rsidP="009470D5">
      <w:pPr>
        <w:pStyle w:val="Verzeichnis1"/>
        <w:rPr>
          <w:rFonts w:ascii="LMU CompatilFact" w:eastAsiaTheme="minorEastAsia" w:hAnsi="LMU CompatilFact" w:cstheme="minorBidi"/>
          <w:b w:val="0"/>
          <w:bCs w:val="0"/>
          <w:caps w:val="0"/>
          <w:noProof/>
          <w:kern w:val="2"/>
          <w:sz w:val="28"/>
          <w:szCs w:val="28"/>
          <w:lang w:val="de-DE"/>
          <w14:ligatures w14:val="standardContextual"/>
        </w:rPr>
      </w:pPr>
      <w:hyperlink w:anchor="_Toc145944614" w:history="1">
        <w:r w:rsidRPr="009470D5">
          <w:rPr>
            <w:rStyle w:val="Hyperlink"/>
            <w:rFonts w:ascii="LMU CompatilFact" w:eastAsia="LMU CompatilFact" w:hAnsi="LMU CompatilFact"/>
            <w:caps w:val="0"/>
            <w:noProof/>
            <w:sz w:val="28"/>
            <w:szCs w:val="28"/>
            <w:lang w:val="de-DE"/>
          </w:rPr>
          <w:t>Vertriebsrecht (Handelsvertreter und Vertragshändler, mit internationalem Privatrecht)</w:t>
        </w:r>
        <w:r w:rsidRPr="009470D5">
          <w:rPr>
            <w:rFonts w:ascii="LMU CompatilFact" w:hAnsi="LMU CompatilFact"/>
            <w:caps w:val="0"/>
            <w:noProof/>
            <w:webHidden/>
            <w:sz w:val="28"/>
            <w:szCs w:val="28"/>
          </w:rPr>
          <w:tab/>
        </w:r>
        <w:r w:rsidRPr="009470D5">
          <w:rPr>
            <w:rFonts w:ascii="LMU CompatilFact" w:hAnsi="LMU CompatilFact"/>
            <w:caps w:val="0"/>
            <w:noProof/>
            <w:webHidden/>
            <w:sz w:val="28"/>
            <w:szCs w:val="28"/>
          </w:rPr>
          <w:fldChar w:fldCharType="begin"/>
        </w:r>
        <w:r w:rsidRPr="009470D5">
          <w:rPr>
            <w:rFonts w:ascii="LMU CompatilFact" w:hAnsi="LMU CompatilFact"/>
            <w:caps w:val="0"/>
            <w:noProof/>
            <w:webHidden/>
            <w:sz w:val="28"/>
            <w:szCs w:val="28"/>
          </w:rPr>
          <w:instrText xml:space="preserve"> PAGEREF _Toc145944614 \h </w:instrText>
        </w:r>
        <w:r w:rsidRPr="009470D5">
          <w:rPr>
            <w:rFonts w:ascii="LMU CompatilFact" w:hAnsi="LMU CompatilFact"/>
            <w:caps w:val="0"/>
            <w:noProof/>
            <w:webHidden/>
            <w:sz w:val="28"/>
            <w:szCs w:val="28"/>
          </w:rPr>
        </w:r>
        <w:r w:rsidRPr="009470D5">
          <w:rPr>
            <w:rFonts w:ascii="LMU CompatilFact" w:hAnsi="LMU CompatilFact"/>
            <w:caps w:val="0"/>
            <w:noProof/>
            <w:webHidden/>
            <w:sz w:val="28"/>
            <w:szCs w:val="28"/>
          </w:rPr>
          <w:fldChar w:fldCharType="separate"/>
        </w:r>
        <w:r w:rsidR="00100A8E">
          <w:rPr>
            <w:rFonts w:ascii="LMU CompatilFact" w:hAnsi="LMU CompatilFact"/>
            <w:caps w:val="0"/>
            <w:noProof/>
            <w:webHidden/>
            <w:sz w:val="28"/>
            <w:szCs w:val="28"/>
          </w:rPr>
          <w:t>12</w:t>
        </w:r>
        <w:r w:rsidRPr="009470D5">
          <w:rPr>
            <w:rFonts w:ascii="LMU CompatilFact" w:hAnsi="LMU CompatilFact"/>
            <w:caps w:val="0"/>
            <w:noProof/>
            <w:webHidden/>
            <w:sz w:val="28"/>
            <w:szCs w:val="28"/>
          </w:rPr>
          <w:fldChar w:fldCharType="end"/>
        </w:r>
      </w:hyperlink>
    </w:p>
    <w:p w14:paraId="776ED251" w14:textId="32C58A39" w:rsidR="002C3B27" w:rsidRPr="009470D5" w:rsidRDefault="002C3B27" w:rsidP="009470D5">
      <w:pPr>
        <w:pStyle w:val="Verzeichnis1"/>
        <w:rPr>
          <w:rFonts w:ascii="LMU CompatilFact" w:eastAsiaTheme="minorEastAsia" w:hAnsi="LMU CompatilFact" w:cstheme="minorBidi"/>
          <w:b w:val="0"/>
          <w:bCs w:val="0"/>
          <w:caps w:val="0"/>
          <w:noProof/>
          <w:kern w:val="2"/>
          <w:sz w:val="28"/>
          <w:szCs w:val="28"/>
          <w:lang w:val="de-DE"/>
          <w14:ligatures w14:val="standardContextual"/>
        </w:rPr>
      </w:pPr>
      <w:hyperlink w:anchor="_Toc145944615" w:history="1">
        <w:r w:rsidRPr="009470D5">
          <w:rPr>
            <w:rStyle w:val="Hyperlink"/>
            <w:rFonts w:ascii="LMU CompatilFact" w:eastAsia="LMU CompatilFact" w:hAnsi="LMU CompatilFact"/>
            <w:caps w:val="0"/>
            <w:noProof/>
            <w:sz w:val="28"/>
            <w:szCs w:val="28"/>
            <w:lang w:val="de-DE"/>
          </w:rPr>
          <w:t>Vertragsrecht (mit UN-Kaufrecht und internationalem Privatrecht)</w:t>
        </w:r>
        <w:r w:rsidRPr="009470D5">
          <w:rPr>
            <w:rFonts w:ascii="LMU CompatilFact" w:hAnsi="LMU CompatilFact"/>
            <w:caps w:val="0"/>
            <w:noProof/>
            <w:webHidden/>
            <w:sz w:val="28"/>
            <w:szCs w:val="28"/>
          </w:rPr>
          <w:tab/>
        </w:r>
        <w:r w:rsidRPr="009470D5">
          <w:rPr>
            <w:rFonts w:ascii="LMU CompatilFact" w:hAnsi="LMU CompatilFact"/>
            <w:caps w:val="0"/>
            <w:noProof/>
            <w:webHidden/>
            <w:sz w:val="28"/>
            <w:szCs w:val="28"/>
          </w:rPr>
          <w:fldChar w:fldCharType="begin"/>
        </w:r>
        <w:r w:rsidRPr="009470D5">
          <w:rPr>
            <w:rFonts w:ascii="LMU CompatilFact" w:hAnsi="LMU CompatilFact"/>
            <w:caps w:val="0"/>
            <w:noProof/>
            <w:webHidden/>
            <w:sz w:val="28"/>
            <w:szCs w:val="28"/>
          </w:rPr>
          <w:instrText xml:space="preserve"> PAGEREF _Toc145944615 \h </w:instrText>
        </w:r>
        <w:r w:rsidRPr="009470D5">
          <w:rPr>
            <w:rFonts w:ascii="LMU CompatilFact" w:hAnsi="LMU CompatilFact"/>
            <w:caps w:val="0"/>
            <w:noProof/>
            <w:webHidden/>
            <w:sz w:val="28"/>
            <w:szCs w:val="28"/>
          </w:rPr>
        </w:r>
        <w:r w:rsidRPr="009470D5">
          <w:rPr>
            <w:rFonts w:ascii="LMU CompatilFact" w:hAnsi="LMU CompatilFact"/>
            <w:caps w:val="0"/>
            <w:noProof/>
            <w:webHidden/>
            <w:sz w:val="28"/>
            <w:szCs w:val="28"/>
          </w:rPr>
          <w:fldChar w:fldCharType="separate"/>
        </w:r>
        <w:r w:rsidR="00100A8E">
          <w:rPr>
            <w:rFonts w:ascii="LMU CompatilFact" w:hAnsi="LMU CompatilFact"/>
            <w:caps w:val="0"/>
            <w:noProof/>
            <w:webHidden/>
            <w:sz w:val="28"/>
            <w:szCs w:val="28"/>
          </w:rPr>
          <w:t>14</w:t>
        </w:r>
        <w:r w:rsidRPr="009470D5">
          <w:rPr>
            <w:rFonts w:ascii="LMU CompatilFact" w:hAnsi="LMU CompatilFact"/>
            <w:caps w:val="0"/>
            <w:noProof/>
            <w:webHidden/>
            <w:sz w:val="28"/>
            <w:szCs w:val="28"/>
          </w:rPr>
          <w:fldChar w:fldCharType="end"/>
        </w:r>
      </w:hyperlink>
    </w:p>
    <w:p w14:paraId="718755E0" w14:textId="493BD4B6" w:rsidR="002C3B27" w:rsidRPr="009470D5" w:rsidRDefault="002C3B27" w:rsidP="009470D5">
      <w:pPr>
        <w:pStyle w:val="Verzeichnis1"/>
        <w:rPr>
          <w:rFonts w:ascii="LMU CompatilFact" w:eastAsiaTheme="minorEastAsia" w:hAnsi="LMU CompatilFact" w:cstheme="minorBidi"/>
          <w:b w:val="0"/>
          <w:bCs w:val="0"/>
          <w:caps w:val="0"/>
          <w:noProof/>
          <w:kern w:val="2"/>
          <w:sz w:val="28"/>
          <w:szCs w:val="28"/>
          <w:lang w:val="de-DE"/>
          <w14:ligatures w14:val="standardContextual"/>
        </w:rPr>
      </w:pPr>
      <w:hyperlink w:anchor="_Toc145944616" w:history="1">
        <w:r w:rsidRPr="009470D5">
          <w:rPr>
            <w:rStyle w:val="Hyperlink"/>
            <w:rFonts w:ascii="LMU CompatilFact" w:eastAsia="LMU CompatilFact" w:hAnsi="LMU CompatilFact"/>
            <w:caps w:val="0"/>
            <w:noProof/>
            <w:sz w:val="28"/>
            <w:szCs w:val="28"/>
            <w:lang w:val="de-DE"/>
          </w:rPr>
          <w:t>Deutsches und Internationales Insolvenzrecht</w:t>
        </w:r>
        <w:r w:rsidRPr="009470D5">
          <w:rPr>
            <w:rFonts w:ascii="LMU CompatilFact" w:hAnsi="LMU CompatilFact"/>
            <w:caps w:val="0"/>
            <w:noProof/>
            <w:webHidden/>
            <w:sz w:val="28"/>
            <w:szCs w:val="28"/>
          </w:rPr>
          <w:tab/>
        </w:r>
        <w:r w:rsidRPr="009470D5">
          <w:rPr>
            <w:rFonts w:ascii="LMU CompatilFact" w:hAnsi="LMU CompatilFact"/>
            <w:caps w:val="0"/>
            <w:noProof/>
            <w:webHidden/>
            <w:sz w:val="28"/>
            <w:szCs w:val="28"/>
          </w:rPr>
          <w:fldChar w:fldCharType="begin"/>
        </w:r>
        <w:r w:rsidRPr="009470D5">
          <w:rPr>
            <w:rFonts w:ascii="LMU CompatilFact" w:hAnsi="LMU CompatilFact"/>
            <w:caps w:val="0"/>
            <w:noProof/>
            <w:webHidden/>
            <w:sz w:val="28"/>
            <w:szCs w:val="28"/>
          </w:rPr>
          <w:instrText xml:space="preserve"> PAGEREF _Toc145944616 \h </w:instrText>
        </w:r>
        <w:r w:rsidRPr="009470D5">
          <w:rPr>
            <w:rFonts w:ascii="LMU CompatilFact" w:hAnsi="LMU CompatilFact"/>
            <w:caps w:val="0"/>
            <w:noProof/>
            <w:webHidden/>
            <w:sz w:val="28"/>
            <w:szCs w:val="28"/>
          </w:rPr>
        </w:r>
        <w:r w:rsidRPr="009470D5">
          <w:rPr>
            <w:rFonts w:ascii="LMU CompatilFact" w:hAnsi="LMU CompatilFact"/>
            <w:caps w:val="0"/>
            <w:noProof/>
            <w:webHidden/>
            <w:sz w:val="28"/>
            <w:szCs w:val="28"/>
          </w:rPr>
          <w:fldChar w:fldCharType="separate"/>
        </w:r>
        <w:r w:rsidR="00100A8E">
          <w:rPr>
            <w:rFonts w:ascii="LMU CompatilFact" w:hAnsi="LMU CompatilFact"/>
            <w:caps w:val="0"/>
            <w:noProof/>
            <w:webHidden/>
            <w:sz w:val="28"/>
            <w:szCs w:val="28"/>
          </w:rPr>
          <w:t>17</w:t>
        </w:r>
        <w:r w:rsidRPr="009470D5">
          <w:rPr>
            <w:rFonts w:ascii="LMU CompatilFact" w:hAnsi="LMU CompatilFact"/>
            <w:caps w:val="0"/>
            <w:noProof/>
            <w:webHidden/>
            <w:sz w:val="28"/>
            <w:szCs w:val="28"/>
          </w:rPr>
          <w:fldChar w:fldCharType="end"/>
        </w:r>
      </w:hyperlink>
    </w:p>
    <w:p w14:paraId="6FF6544E" w14:textId="45BF5575" w:rsidR="002C3B27" w:rsidRPr="009470D5" w:rsidRDefault="002C3B27" w:rsidP="009470D5">
      <w:pPr>
        <w:pStyle w:val="Verzeichnis1"/>
        <w:rPr>
          <w:rFonts w:ascii="LMU CompatilFact" w:eastAsiaTheme="minorEastAsia" w:hAnsi="LMU CompatilFact" w:cstheme="minorBidi"/>
          <w:b w:val="0"/>
          <w:bCs w:val="0"/>
          <w:caps w:val="0"/>
          <w:noProof/>
          <w:kern w:val="2"/>
          <w:sz w:val="28"/>
          <w:szCs w:val="28"/>
          <w:lang w:val="de-DE"/>
          <w14:ligatures w14:val="standardContextual"/>
        </w:rPr>
      </w:pPr>
      <w:hyperlink w:anchor="_Toc145944617" w:history="1">
        <w:r w:rsidRPr="009470D5">
          <w:rPr>
            <w:rStyle w:val="Hyperlink"/>
            <w:rFonts w:ascii="LMU CompatilFact" w:eastAsia="LMU CompatilFact" w:hAnsi="LMU CompatilFact"/>
            <w:caps w:val="0"/>
            <w:noProof/>
            <w:sz w:val="28"/>
            <w:szCs w:val="28"/>
          </w:rPr>
          <w:t>Sonstiges Internationales Privat- und Wirtschaftsrecht</w:t>
        </w:r>
        <w:r w:rsidRPr="009470D5">
          <w:rPr>
            <w:rFonts w:ascii="LMU CompatilFact" w:hAnsi="LMU CompatilFact"/>
            <w:caps w:val="0"/>
            <w:noProof/>
            <w:webHidden/>
            <w:sz w:val="28"/>
            <w:szCs w:val="28"/>
          </w:rPr>
          <w:tab/>
        </w:r>
        <w:r w:rsidRPr="009470D5">
          <w:rPr>
            <w:rFonts w:ascii="LMU CompatilFact" w:hAnsi="LMU CompatilFact"/>
            <w:caps w:val="0"/>
            <w:noProof/>
            <w:webHidden/>
            <w:sz w:val="28"/>
            <w:szCs w:val="28"/>
          </w:rPr>
          <w:fldChar w:fldCharType="begin"/>
        </w:r>
        <w:r w:rsidRPr="009470D5">
          <w:rPr>
            <w:rFonts w:ascii="LMU CompatilFact" w:hAnsi="LMU CompatilFact"/>
            <w:caps w:val="0"/>
            <w:noProof/>
            <w:webHidden/>
            <w:sz w:val="28"/>
            <w:szCs w:val="28"/>
          </w:rPr>
          <w:instrText xml:space="preserve"> PAGEREF _Toc145944617 \h </w:instrText>
        </w:r>
        <w:r w:rsidRPr="009470D5">
          <w:rPr>
            <w:rFonts w:ascii="LMU CompatilFact" w:hAnsi="LMU CompatilFact"/>
            <w:caps w:val="0"/>
            <w:noProof/>
            <w:webHidden/>
            <w:sz w:val="28"/>
            <w:szCs w:val="28"/>
          </w:rPr>
        </w:r>
        <w:r w:rsidRPr="009470D5">
          <w:rPr>
            <w:rFonts w:ascii="LMU CompatilFact" w:hAnsi="LMU CompatilFact"/>
            <w:caps w:val="0"/>
            <w:noProof/>
            <w:webHidden/>
            <w:sz w:val="28"/>
            <w:szCs w:val="28"/>
          </w:rPr>
          <w:fldChar w:fldCharType="separate"/>
        </w:r>
        <w:r w:rsidR="00100A8E">
          <w:rPr>
            <w:rFonts w:ascii="LMU CompatilFact" w:hAnsi="LMU CompatilFact"/>
            <w:caps w:val="0"/>
            <w:noProof/>
            <w:webHidden/>
            <w:sz w:val="28"/>
            <w:szCs w:val="28"/>
          </w:rPr>
          <w:t>19</w:t>
        </w:r>
        <w:r w:rsidRPr="009470D5">
          <w:rPr>
            <w:rFonts w:ascii="LMU CompatilFact" w:hAnsi="LMU CompatilFact"/>
            <w:caps w:val="0"/>
            <w:noProof/>
            <w:webHidden/>
            <w:sz w:val="28"/>
            <w:szCs w:val="28"/>
          </w:rPr>
          <w:fldChar w:fldCharType="end"/>
        </w:r>
      </w:hyperlink>
    </w:p>
    <w:p w14:paraId="580D1DC2" w14:textId="6A8D1767" w:rsidR="002C3B27" w:rsidRPr="009470D5" w:rsidRDefault="002C3B27" w:rsidP="009470D5">
      <w:pPr>
        <w:pStyle w:val="Verzeichnis1"/>
        <w:rPr>
          <w:rFonts w:ascii="LMU CompatilFact" w:eastAsiaTheme="minorEastAsia" w:hAnsi="LMU CompatilFact" w:cstheme="minorBidi"/>
          <w:b w:val="0"/>
          <w:bCs w:val="0"/>
          <w:caps w:val="0"/>
          <w:noProof/>
          <w:kern w:val="2"/>
          <w:sz w:val="28"/>
          <w:szCs w:val="28"/>
          <w:lang w:val="de-DE"/>
          <w14:ligatures w14:val="standardContextual"/>
        </w:rPr>
      </w:pPr>
      <w:hyperlink w:anchor="_Toc145944618" w:history="1">
        <w:r w:rsidRPr="009470D5">
          <w:rPr>
            <w:rStyle w:val="Hyperlink"/>
            <w:rFonts w:ascii="LMU CompatilFact" w:eastAsia="LMU CompatilFact" w:hAnsi="LMU CompatilFact"/>
            <w:caps w:val="0"/>
            <w:noProof/>
            <w:sz w:val="28"/>
            <w:szCs w:val="28"/>
          </w:rPr>
          <w:t>Italienisches Zivil- und Handelsrecht</w:t>
        </w:r>
        <w:r w:rsidRPr="009470D5">
          <w:rPr>
            <w:rFonts w:ascii="LMU CompatilFact" w:hAnsi="LMU CompatilFact"/>
            <w:caps w:val="0"/>
            <w:noProof/>
            <w:webHidden/>
            <w:sz w:val="28"/>
            <w:szCs w:val="28"/>
          </w:rPr>
          <w:tab/>
        </w:r>
        <w:r w:rsidRPr="009470D5">
          <w:rPr>
            <w:rFonts w:ascii="LMU CompatilFact" w:hAnsi="LMU CompatilFact"/>
            <w:caps w:val="0"/>
            <w:noProof/>
            <w:webHidden/>
            <w:sz w:val="28"/>
            <w:szCs w:val="28"/>
          </w:rPr>
          <w:fldChar w:fldCharType="begin"/>
        </w:r>
        <w:r w:rsidRPr="009470D5">
          <w:rPr>
            <w:rFonts w:ascii="LMU CompatilFact" w:hAnsi="LMU CompatilFact"/>
            <w:caps w:val="0"/>
            <w:noProof/>
            <w:webHidden/>
            <w:sz w:val="28"/>
            <w:szCs w:val="28"/>
          </w:rPr>
          <w:instrText xml:space="preserve"> PAGEREF _Toc145944618 \h </w:instrText>
        </w:r>
        <w:r w:rsidRPr="009470D5">
          <w:rPr>
            <w:rFonts w:ascii="LMU CompatilFact" w:hAnsi="LMU CompatilFact"/>
            <w:caps w:val="0"/>
            <w:noProof/>
            <w:webHidden/>
            <w:sz w:val="28"/>
            <w:szCs w:val="28"/>
          </w:rPr>
        </w:r>
        <w:r w:rsidRPr="009470D5">
          <w:rPr>
            <w:rFonts w:ascii="LMU CompatilFact" w:hAnsi="LMU CompatilFact"/>
            <w:caps w:val="0"/>
            <w:noProof/>
            <w:webHidden/>
            <w:sz w:val="28"/>
            <w:szCs w:val="28"/>
          </w:rPr>
          <w:fldChar w:fldCharType="separate"/>
        </w:r>
        <w:r w:rsidR="00100A8E">
          <w:rPr>
            <w:rFonts w:ascii="LMU CompatilFact" w:hAnsi="LMU CompatilFact"/>
            <w:caps w:val="0"/>
            <w:noProof/>
            <w:webHidden/>
            <w:sz w:val="28"/>
            <w:szCs w:val="28"/>
          </w:rPr>
          <w:t>21</w:t>
        </w:r>
        <w:r w:rsidRPr="009470D5">
          <w:rPr>
            <w:rFonts w:ascii="LMU CompatilFact" w:hAnsi="LMU CompatilFact"/>
            <w:caps w:val="0"/>
            <w:noProof/>
            <w:webHidden/>
            <w:sz w:val="28"/>
            <w:szCs w:val="28"/>
          </w:rPr>
          <w:fldChar w:fldCharType="end"/>
        </w:r>
      </w:hyperlink>
    </w:p>
    <w:p w14:paraId="0A3B8B33" w14:textId="2525D06F" w:rsidR="002C3B27" w:rsidRPr="009470D5" w:rsidRDefault="002C3B27" w:rsidP="009470D5">
      <w:pPr>
        <w:pStyle w:val="Verzeichnis1"/>
        <w:rPr>
          <w:rFonts w:ascii="LMU CompatilFact" w:eastAsiaTheme="minorEastAsia" w:hAnsi="LMU CompatilFact" w:cstheme="minorBidi"/>
          <w:b w:val="0"/>
          <w:bCs w:val="0"/>
          <w:caps w:val="0"/>
          <w:noProof/>
          <w:kern w:val="2"/>
          <w:sz w:val="28"/>
          <w:szCs w:val="28"/>
          <w:lang w:val="de-DE"/>
          <w14:ligatures w14:val="standardContextual"/>
        </w:rPr>
      </w:pPr>
      <w:hyperlink w:anchor="_Toc145944619" w:history="1">
        <w:r w:rsidRPr="009470D5">
          <w:rPr>
            <w:rStyle w:val="Hyperlink"/>
            <w:rFonts w:ascii="LMU CompatilFact" w:eastAsia="LMU CompatilFact" w:hAnsi="LMU CompatilFact"/>
            <w:caps w:val="0"/>
            <w:noProof/>
            <w:sz w:val="28"/>
            <w:szCs w:val="28"/>
          </w:rPr>
          <w:t>Pubblicazioni in lingua italiana</w:t>
        </w:r>
        <w:r w:rsidRPr="009470D5">
          <w:rPr>
            <w:rFonts w:ascii="LMU CompatilFact" w:hAnsi="LMU CompatilFact"/>
            <w:caps w:val="0"/>
            <w:noProof/>
            <w:webHidden/>
            <w:sz w:val="28"/>
            <w:szCs w:val="28"/>
          </w:rPr>
          <w:tab/>
        </w:r>
        <w:r w:rsidRPr="009470D5">
          <w:rPr>
            <w:rFonts w:ascii="LMU CompatilFact" w:hAnsi="LMU CompatilFact"/>
            <w:caps w:val="0"/>
            <w:noProof/>
            <w:webHidden/>
            <w:sz w:val="28"/>
            <w:szCs w:val="28"/>
          </w:rPr>
          <w:fldChar w:fldCharType="begin"/>
        </w:r>
        <w:r w:rsidRPr="009470D5">
          <w:rPr>
            <w:rFonts w:ascii="LMU CompatilFact" w:hAnsi="LMU CompatilFact"/>
            <w:caps w:val="0"/>
            <w:noProof/>
            <w:webHidden/>
            <w:sz w:val="28"/>
            <w:szCs w:val="28"/>
          </w:rPr>
          <w:instrText xml:space="preserve"> PAGEREF _Toc145944619 \h </w:instrText>
        </w:r>
        <w:r w:rsidRPr="009470D5">
          <w:rPr>
            <w:rFonts w:ascii="LMU CompatilFact" w:hAnsi="LMU CompatilFact"/>
            <w:caps w:val="0"/>
            <w:noProof/>
            <w:webHidden/>
            <w:sz w:val="28"/>
            <w:szCs w:val="28"/>
          </w:rPr>
        </w:r>
        <w:r w:rsidRPr="009470D5">
          <w:rPr>
            <w:rFonts w:ascii="LMU CompatilFact" w:hAnsi="LMU CompatilFact"/>
            <w:caps w:val="0"/>
            <w:noProof/>
            <w:webHidden/>
            <w:sz w:val="28"/>
            <w:szCs w:val="28"/>
          </w:rPr>
          <w:fldChar w:fldCharType="separate"/>
        </w:r>
        <w:r w:rsidR="00100A8E">
          <w:rPr>
            <w:rFonts w:ascii="LMU CompatilFact" w:hAnsi="LMU CompatilFact"/>
            <w:caps w:val="0"/>
            <w:noProof/>
            <w:webHidden/>
            <w:sz w:val="28"/>
            <w:szCs w:val="28"/>
          </w:rPr>
          <w:t>26</w:t>
        </w:r>
        <w:r w:rsidRPr="009470D5">
          <w:rPr>
            <w:rFonts w:ascii="LMU CompatilFact" w:hAnsi="LMU CompatilFact"/>
            <w:caps w:val="0"/>
            <w:noProof/>
            <w:webHidden/>
            <w:sz w:val="28"/>
            <w:szCs w:val="28"/>
          </w:rPr>
          <w:fldChar w:fldCharType="end"/>
        </w:r>
      </w:hyperlink>
    </w:p>
    <w:p w14:paraId="2957D056" w14:textId="14EE186E" w:rsidR="002C3B27" w:rsidRPr="009470D5" w:rsidRDefault="002C3B27" w:rsidP="009470D5">
      <w:pPr>
        <w:pStyle w:val="Verzeichnis1"/>
        <w:rPr>
          <w:rFonts w:ascii="LMU CompatilFact" w:eastAsiaTheme="minorEastAsia" w:hAnsi="LMU CompatilFact" w:cstheme="minorBidi"/>
          <w:b w:val="0"/>
          <w:bCs w:val="0"/>
          <w:caps w:val="0"/>
          <w:noProof/>
          <w:kern w:val="2"/>
          <w:sz w:val="28"/>
          <w:szCs w:val="28"/>
          <w:lang w:val="de-DE"/>
          <w14:ligatures w14:val="standardContextual"/>
        </w:rPr>
      </w:pPr>
      <w:hyperlink w:anchor="_Toc145944620" w:history="1">
        <w:r w:rsidRPr="009470D5">
          <w:rPr>
            <w:rStyle w:val="Hyperlink"/>
            <w:rFonts w:ascii="LMU CompatilFact" w:eastAsia="LMU CompatilFact" w:hAnsi="LMU CompatilFact"/>
            <w:caps w:val="0"/>
            <w:noProof/>
            <w:sz w:val="28"/>
            <w:szCs w:val="28"/>
          </w:rPr>
          <w:t>Publications in English</w:t>
        </w:r>
        <w:r w:rsidRPr="009470D5">
          <w:rPr>
            <w:rFonts w:ascii="LMU CompatilFact" w:hAnsi="LMU CompatilFact"/>
            <w:caps w:val="0"/>
            <w:noProof/>
            <w:webHidden/>
            <w:sz w:val="28"/>
            <w:szCs w:val="28"/>
          </w:rPr>
          <w:tab/>
        </w:r>
        <w:r w:rsidRPr="009470D5">
          <w:rPr>
            <w:rFonts w:ascii="LMU CompatilFact" w:hAnsi="LMU CompatilFact"/>
            <w:caps w:val="0"/>
            <w:noProof/>
            <w:webHidden/>
            <w:sz w:val="28"/>
            <w:szCs w:val="28"/>
          </w:rPr>
          <w:fldChar w:fldCharType="begin"/>
        </w:r>
        <w:r w:rsidRPr="009470D5">
          <w:rPr>
            <w:rFonts w:ascii="LMU CompatilFact" w:hAnsi="LMU CompatilFact"/>
            <w:caps w:val="0"/>
            <w:noProof/>
            <w:webHidden/>
            <w:sz w:val="28"/>
            <w:szCs w:val="28"/>
          </w:rPr>
          <w:instrText xml:space="preserve"> PAGEREF _Toc145944620 \h </w:instrText>
        </w:r>
        <w:r w:rsidRPr="009470D5">
          <w:rPr>
            <w:rFonts w:ascii="LMU CompatilFact" w:hAnsi="LMU CompatilFact"/>
            <w:caps w:val="0"/>
            <w:noProof/>
            <w:webHidden/>
            <w:sz w:val="28"/>
            <w:szCs w:val="28"/>
          </w:rPr>
        </w:r>
        <w:r w:rsidRPr="009470D5">
          <w:rPr>
            <w:rFonts w:ascii="LMU CompatilFact" w:hAnsi="LMU CompatilFact"/>
            <w:caps w:val="0"/>
            <w:noProof/>
            <w:webHidden/>
            <w:sz w:val="28"/>
            <w:szCs w:val="28"/>
          </w:rPr>
          <w:fldChar w:fldCharType="separate"/>
        </w:r>
        <w:r w:rsidR="00100A8E">
          <w:rPr>
            <w:rFonts w:ascii="LMU CompatilFact" w:hAnsi="LMU CompatilFact"/>
            <w:caps w:val="0"/>
            <w:noProof/>
            <w:webHidden/>
            <w:sz w:val="28"/>
            <w:szCs w:val="28"/>
          </w:rPr>
          <w:t>30</w:t>
        </w:r>
        <w:r w:rsidRPr="009470D5">
          <w:rPr>
            <w:rFonts w:ascii="LMU CompatilFact" w:hAnsi="LMU CompatilFact"/>
            <w:caps w:val="0"/>
            <w:noProof/>
            <w:webHidden/>
            <w:sz w:val="28"/>
            <w:szCs w:val="28"/>
          </w:rPr>
          <w:fldChar w:fldCharType="end"/>
        </w:r>
      </w:hyperlink>
    </w:p>
    <w:p w14:paraId="11B5CF3B" w14:textId="28E03E8C" w:rsidR="002C3B27" w:rsidRDefault="002C3B27" w:rsidP="009470D5">
      <w:pPr>
        <w:rPr>
          <w:rFonts w:ascii="LMU CompatilFact" w:eastAsia="LMU CompatilFact" w:hAnsi="LMU CompatilFact" w:cs="Times New Roman"/>
          <w:b/>
          <w:bCs/>
          <w:color w:val="000000"/>
          <w:kern w:val="36"/>
          <w:sz w:val="33"/>
          <w:szCs w:val="33"/>
          <w:lang w:val="de-DE"/>
        </w:rPr>
      </w:pPr>
      <w:r w:rsidRPr="009470D5">
        <w:rPr>
          <w:rFonts w:ascii="LMU CompatilFact" w:hAnsi="LMU CompatilFact"/>
          <w:b/>
          <w:bCs/>
          <w:sz w:val="28"/>
          <w:szCs w:val="28"/>
          <w:lang w:val="de-DE"/>
        </w:rPr>
        <w:fldChar w:fldCharType="end"/>
      </w:r>
      <w:r>
        <w:rPr>
          <w:rFonts w:eastAsia="LMU CompatilFact"/>
          <w:lang w:val="de-DE"/>
        </w:rPr>
        <w:br w:type="page"/>
      </w:r>
    </w:p>
    <w:p w14:paraId="00000001" w14:textId="060F3D78" w:rsidR="00EB3147" w:rsidRPr="00F01B73" w:rsidRDefault="00915BDF" w:rsidP="002C3B27">
      <w:pPr>
        <w:pStyle w:val="berschriftgro"/>
        <w:rPr>
          <w:rFonts w:eastAsia="LMU CompatilFact"/>
          <w:lang w:val="de-DE"/>
        </w:rPr>
      </w:pPr>
      <w:bookmarkStart w:id="2" w:name="_Toc145944613"/>
      <w:r w:rsidRPr="00892E39">
        <w:rPr>
          <w:rFonts w:eastAsia="LMU CompatilFact"/>
          <w:lang w:val="de-DE"/>
        </w:rPr>
        <w:lastRenderedPageBreak/>
        <w:t>Gesellschaftsrecht (</w:t>
      </w:r>
      <w:r w:rsidRPr="00577009">
        <w:rPr>
          <w:rFonts w:eastAsia="LMU CompatilFact"/>
          <w:lang w:val="de-DE"/>
        </w:rPr>
        <w:t>Personen- und Kapitalgesellschaften mit M&amp;A, Unternehmensnachfolge, Int</w:t>
      </w:r>
      <w:r w:rsidR="00F01B73" w:rsidRPr="00577009">
        <w:rPr>
          <w:rFonts w:eastAsia="LMU CompatilFact"/>
          <w:lang w:val="de-DE"/>
        </w:rPr>
        <w:t>ernationales</w:t>
      </w:r>
      <w:r w:rsidRPr="00577009">
        <w:rPr>
          <w:rFonts w:eastAsia="LMU CompatilFact"/>
          <w:lang w:val="de-DE"/>
        </w:rPr>
        <w:t xml:space="preserve"> </w:t>
      </w:r>
      <w:r w:rsidR="00A5323F" w:rsidRPr="00577009">
        <w:rPr>
          <w:rFonts w:eastAsia="LMU CompatilFact"/>
          <w:lang w:val="de-DE"/>
        </w:rPr>
        <w:t>Gesellschafts</w:t>
      </w:r>
      <w:r w:rsidRPr="00577009">
        <w:rPr>
          <w:rFonts w:eastAsia="LMU CompatilFact"/>
          <w:lang w:val="de-DE"/>
        </w:rPr>
        <w:t>recht)</w:t>
      </w:r>
      <w:bookmarkEnd w:id="2"/>
    </w:p>
    <w:p w14:paraId="00000003" w14:textId="29ADE348" w:rsidR="00EB3147" w:rsidRPr="00577009" w:rsidRDefault="00915BDF" w:rsidP="00577009">
      <w:pPr>
        <w:pBdr>
          <w:top w:val="nil"/>
          <w:left w:val="nil"/>
          <w:bottom w:val="nil"/>
          <w:right w:val="nil"/>
          <w:between w:val="nil"/>
        </w:pBdr>
        <w:shd w:val="clear" w:color="auto" w:fill="FFFFFF"/>
        <w:spacing w:before="600" w:after="225"/>
        <w:rPr>
          <w:rFonts w:ascii="LMU CompatilFact" w:eastAsia="LMU CompatilFact" w:hAnsi="LMU CompatilFact" w:cs="LMU CompatilFact"/>
          <w:b/>
          <w:color w:val="111111"/>
          <w:sz w:val="26"/>
          <w:szCs w:val="26"/>
          <w:lang w:val="de-DE"/>
        </w:rPr>
      </w:pPr>
      <w:r w:rsidRPr="00F01B73">
        <w:rPr>
          <w:rFonts w:ascii="LMU CompatilFact" w:eastAsia="LMU CompatilFact" w:hAnsi="LMU CompatilFact" w:cs="LMU CompatilFact"/>
          <w:b/>
          <w:color w:val="111111"/>
          <w:sz w:val="26"/>
          <w:szCs w:val="26"/>
          <w:lang w:val="de-DE"/>
        </w:rPr>
        <w:t>Bücher</w:t>
      </w:r>
    </w:p>
    <w:p w14:paraId="15A76801" w14:textId="7CF3918A" w:rsidR="00797507" w:rsidRPr="00577009" w:rsidRDefault="009E1748" w:rsidP="00577009">
      <w:pPr>
        <w:pStyle w:val="Aufzhlungen"/>
      </w:pPr>
      <w:r w:rsidRPr="00474B52">
        <w:rPr>
          <w:lang w:val="de-DE"/>
        </w:rPr>
        <w:t xml:space="preserve">Grundkurs Handels- und Gesellschaftsrecht, München: Beck, 1. </w:t>
      </w:r>
      <w:r w:rsidRPr="009324EC">
        <w:rPr>
          <w:lang w:val="de-DE"/>
        </w:rPr>
        <w:t xml:space="preserve">Aufl. 2006, 430 S.; 2. Aufl. 2007, 402 S.; 3. Aufl. 2008, 420 S.; 4. Aufl. 2009, 432 S.; 5. Aufl. 2011, 440 S.; 6. Aufl. 2012, 450 S.; 7. Aufl. 2014, 462 S.; 8. Aufl. 2016, 445 S.; 9. </w:t>
      </w:r>
      <w:proofErr w:type="spellStart"/>
      <w:r w:rsidRPr="00577009">
        <w:t>Aufl</w:t>
      </w:r>
      <w:proofErr w:type="spellEnd"/>
      <w:r w:rsidRPr="00577009">
        <w:t xml:space="preserve">. 2019, 460 S.; 10. </w:t>
      </w:r>
      <w:proofErr w:type="spellStart"/>
      <w:r w:rsidRPr="00577009">
        <w:t>Aufl</w:t>
      </w:r>
      <w:proofErr w:type="spellEnd"/>
      <w:r w:rsidRPr="00577009">
        <w:t>. 2023, 478 S.</w:t>
      </w:r>
    </w:p>
    <w:p w14:paraId="0E522859" w14:textId="4FB9F9ED" w:rsidR="00402C72" w:rsidRPr="00577009" w:rsidRDefault="00402C72" w:rsidP="00577009">
      <w:pPr>
        <w:pStyle w:val="Aufzhlungen"/>
      </w:pPr>
      <w:proofErr w:type="spellStart"/>
      <w:r w:rsidRPr="009324EC">
        <w:rPr>
          <w:lang w:val="de-DE"/>
        </w:rPr>
        <w:t>Pedriali</w:t>
      </w:r>
      <w:proofErr w:type="spellEnd"/>
      <w:r w:rsidRPr="009324EC">
        <w:rPr>
          <w:lang w:val="de-DE"/>
        </w:rPr>
        <w:t>-Kindler / Kindler, Standardvertragsmuster zum Handels- und Gesellschaftsrecht | Deutsch - Italienisch,</w:t>
      </w:r>
      <w:r w:rsidRPr="009324EC">
        <w:rPr>
          <w:lang w:val="de-DE"/>
        </w:rPr>
        <w:br/>
        <w:t xml:space="preserve">Gesellschaftsverträge und Satzungen, Vollmachten, Gesellschafterbeschlüsse, Veräußerungs- und Unternehmensverträge, Handelsregisteranmeldungen, München: Beck, 1. </w:t>
      </w:r>
      <w:proofErr w:type="spellStart"/>
      <w:r w:rsidRPr="00577009">
        <w:t>Auflage</w:t>
      </w:r>
      <w:proofErr w:type="spellEnd"/>
      <w:r w:rsidRPr="00577009">
        <w:t> 2022, 203 S. </w:t>
      </w:r>
      <w:proofErr w:type="spellStart"/>
      <w:r w:rsidRPr="00577009">
        <w:t>mit</w:t>
      </w:r>
      <w:proofErr w:type="spellEnd"/>
      <w:r w:rsidRPr="00577009">
        <w:t xml:space="preserve"> </w:t>
      </w:r>
      <w:proofErr w:type="spellStart"/>
      <w:r w:rsidRPr="00577009">
        <w:t>Freischaltcode</w:t>
      </w:r>
      <w:proofErr w:type="spellEnd"/>
      <w:r w:rsidRPr="00577009">
        <w:t xml:space="preserve"> </w:t>
      </w:r>
      <w:proofErr w:type="spellStart"/>
      <w:r w:rsidRPr="00577009">
        <w:t>zum</w:t>
      </w:r>
      <w:proofErr w:type="spellEnd"/>
      <w:r w:rsidRPr="00577009">
        <w:t xml:space="preserve"> Download der </w:t>
      </w:r>
      <w:proofErr w:type="spellStart"/>
      <w:r w:rsidRPr="00577009">
        <w:t>Vertragsmuster</w:t>
      </w:r>
      <w:proofErr w:type="spellEnd"/>
      <w:r w:rsidRPr="00577009">
        <w:t>.</w:t>
      </w:r>
    </w:p>
    <w:p w14:paraId="00000004" w14:textId="42AE8E63" w:rsidR="00EB3147" w:rsidRPr="00577009" w:rsidRDefault="00915BDF" w:rsidP="00577009">
      <w:pPr>
        <w:pStyle w:val="Aufzhlungen"/>
      </w:pPr>
      <w:r w:rsidRPr="00373D51">
        <w:rPr>
          <w:rFonts w:eastAsia="LMU CompatilFact"/>
        </w:rPr>
        <w:t>European Corporate Law. Article-by-Article Commentary, Beck-Hart-Nomos, 2021, 1055 S. (</w:t>
      </w:r>
      <w:proofErr w:type="spellStart"/>
      <w:r w:rsidRPr="00373D51">
        <w:rPr>
          <w:rFonts w:eastAsia="LMU CompatilFact"/>
        </w:rPr>
        <w:t>Mitherausgeber</w:t>
      </w:r>
      <w:proofErr w:type="spellEnd"/>
      <w:r w:rsidRPr="00373D51">
        <w:rPr>
          <w:rFonts w:eastAsia="LMU CompatilFact"/>
        </w:rPr>
        <w:t xml:space="preserve"> </w:t>
      </w:r>
      <w:proofErr w:type="spellStart"/>
      <w:r w:rsidRPr="00373D51">
        <w:rPr>
          <w:rFonts w:eastAsia="LMU CompatilFact"/>
        </w:rPr>
        <w:t>neben</w:t>
      </w:r>
      <w:proofErr w:type="spellEnd"/>
      <w:r w:rsidRPr="00373D51">
        <w:rPr>
          <w:rFonts w:eastAsia="LMU CompatilFact"/>
        </w:rPr>
        <w:t xml:space="preserve"> Jan Lieder); </w:t>
      </w:r>
      <w:proofErr w:type="spellStart"/>
      <w:r w:rsidRPr="00373D51">
        <w:rPr>
          <w:rFonts w:eastAsia="LMU CompatilFact"/>
        </w:rPr>
        <w:t>besprochen</w:t>
      </w:r>
      <w:proofErr w:type="spellEnd"/>
      <w:r w:rsidRPr="00373D51">
        <w:rPr>
          <w:rFonts w:eastAsia="LMU CompatilFact"/>
        </w:rPr>
        <w:t xml:space="preserve"> von Tombari/Luciano, Rivista </w:t>
      </w:r>
      <w:proofErr w:type="spellStart"/>
      <w:r w:rsidRPr="00373D51">
        <w:rPr>
          <w:rFonts w:eastAsia="LMU CompatilFact"/>
        </w:rPr>
        <w:t>delle</w:t>
      </w:r>
      <w:proofErr w:type="spellEnd"/>
      <w:r w:rsidRPr="00373D51">
        <w:rPr>
          <w:rFonts w:eastAsia="LMU CompatilFact"/>
        </w:rPr>
        <w:t xml:space="preserve"> </w:t>
      </w:r>
      <w:proofErr w:type="spellStart"/>
      <w:r w:rsidRPr="00373D51">
        <w:rPr>
          <w:rFonts w:eastAsia="LMU CompatilFact"/>
        </w:rPr>
        <w:t>società</w:t>
      </w:r>
      <w:proofErr w:type="spellEnd"/>
      <w:r w:rsidRPr="00373D51">
        <w:rPr>
          <w:rFonts w:eastAsia="LMU CompatilFact"/>
        </w:rPr>
        <w:t xml:space="preserve"> 2021, 1464; </w:t>
      </w:r>
      <w:proofErr w:type="spellStart"/>
      <w:r w:rsidRPr="00373D51">
        <w:rPr>
          <w:rFonts w:eastAsia="LMU CompatilFact"/>
        </w:rPr>
        <w:t>Lamandini</w:t>
      </w:r>
      <w:proofErr w:type="spellEnd"/>
      <w:r w:rsidRPr="00373D51">
        <w:rPr>
          <w:rFonts w:eastAsia="LMU CompatilFact"/>
        </w:rPr>
        <w:t xml:space="preserve">, Banca </w:t>
      </w:r>
      <w:proofErr w:type="spellStart"/>
      <w:r w:rsidRPr="00373D51">
        <w:rPr>
          <w:rFonts w:eastAsia="LMU CompatilFact"/>
        </w:rPr>
        <w:t>borsa</w:t>
      </w:r>
      <w:proofErr w:type="spellEnd"/>
      <w:r w:rsidRPr="00373D51">
        <w:rPr>
          <w:rFonts w:eastAsia="LMU CompatilFact"/>
        </w:rPr>
        <w:t xml:space="preserve"> tit. cred. </w:t>
      </w:r>
      <w:r w:rsidRPr="00577009">
        <w:rPr>
          <w:rFonts w:eastAsia="LMU CompatilFact"/>
        </w:rPr>
        <w:t>2022;</w:t>
      </w:r>
    </w:p>
    <w:p w14:paraId="00000005" w14:textId="77777777" w:rsidR="00EB3147" w:rsidRPr="00577009" w:rsidRDefault="00915BDF" w:rsidP="00577009">
      <w:pPr>
        <w:pStyle w:val="Aufzhlungen"/>
      </w:pPr>
      <w:r w:rsidRPr="00577009">
        <w:rPr>
          <w:rFonts w:eastAsia="LMU CompatilFact"/>
        </w:rPr>
        <w:t>The Single-Member Limited Liability Company (SUP), München: Beck, Oxford: Hart, Baden-Baden: Nomos, 2016, 140 S.</w:t>
      </w:r>
    </w:p>
    <w:p w14:paraId="00000007" w14:textId="77777777" w:rsidR="00EB3147" w:rsidRPr="00577009" w:rsidRDefault="00915BDF" w:rsidP="00577009">
      <w:pPr>
        <w:pStyle w:val="Aufzhlungen"/>
      </w:pPr>
      <w:r w:rsidRPr="00577009">
        <w:rPr>
          <w:rFonts w:eastAsia="LMU CompatilFact"/>
        </w:rPr>
        <w:t xml:space="preserve">G. H. Roth/Kindler, The Spirit of Corporate Law, München: Beck (in Gemeinschaft </w:t>
      </w:r>
      <w:proofErr w:type="spellStart"/>
      <w:r w:rsidRPr="00577009">
        <w:rPr>
          <w:rFonts w:eastAsia="LMU CompatilFact"/>
        </w:rPr>
        <w:t>mit</w:t>
      </w:r>
      <w:proofErr w:type="spellEnd"/>
      <w:r w:rsidRPr="00577009">
        <w:rPr>
          <w:rFonts w:eastAsia="LMU CompatilFact"/>
        </w:rPr>
        <w:t xml:space="preserve"> Hart Publishing, Oxford und Nomos, Baden-Baden), 2013, 190 S.; </w:t>
      </w:r>
      <w:proofErr w:type="spellStart"/>
      <w:r w:rsidRPr="00577009">
        <w:rPr>
          <w:rFonts w:eastAsia="LMU CompatilFact"/>
        </w:rPr>
        <w:t>besprochen</w:t>
      </w:r>
      <w:proofErr w:type="spellEnd"/>
      <w:r w:rsidRPr="00577009">
        <w:rPr>
          <w:rFonts w:eastAsia="LMU CompatilFact"/>
        </w:rPr>
        <w:t xml:space="preserve"> von Bianchini, Banca Borsa </w:t>
      </w:r>
      <w:proofErr w:type="spellStart"/>
      <w:r w:rsidRPr="00577009">
        <w:rPr>
          <w:rFonts w:eastAsia="LMU CompatilFact"/>
        </w:rPr>
        <w:t>Titoli</w:t>
      </w:r>
      <w:proofErr w:type="spellEnd"/>
      <w:r w:rsidRPr="00577009">
        <w:rPr>
          <w:rFonts w:eastAsia="LMU CompatilFact"/>
        </w:rPr>
        <w:t xml:space="preserve"> di Credito 2015, I, 128-133; und in: Common Market Law Review (CMLR) 2015, 1707-1709.</w:t>
      </w:r>
    </w:p>
    <w:p w14:paraId="00000008" w14:textId="77777777" w:rsidR="00EB3147" w:rsidRPr="009324EC" w:rsidRDefault="00915BDF" w:rsidP="00577009">
      <w:pPr>
        <w:pStyle w:val="Aufzhlungen"/>
        <w:rPr>
          <w:lang w:val="de-DE"/>
        </w:rPr>
      </w:pPr>
      <w:r w:rsidRPr="009324EC">
        <w:rPr>
          <w:rFonts w:eastAsia="LMU CompatilFact"/>
          <w:lang w:val="de-DE"/>
        </w:rPr>
        <w:t>Geschäftsanteilsabtretungen im Ausland, München: Beck, 2010, 72 S.</w:t>
      </w:r>
    </w:p>
    <w:p w14:paraId="00000009" w14:textId="77777777" w:rsidR="00EB3147" w:rsidRPr="009324EC" w:rsidRDefault="00915BDF" w:rsidP="00577009">
      <w:pPr>
        <w:pStyle w:val="Aufzhlungen"/>
        <w:rPr>
          <w:lang w:val="de-DE"/>
        </w:rPr>
      </w:pPr>
      <w:r w:rsidRPr="009324EC">
        <w:rPr>
          <w:rFonts w:eastAsia="LMU CompatilFact"/>
          <w:lang w:val="de-DE"/>
        </w:rPr>
        <w:t>Mitherausgeber der Festschrift für Uwe Hüffer zum 70. Geburtstag (neben Peter Ulmer, Jens Koch und Martin Winter), München: Beck, 2010, 1176 S. (</w:t>
      </w:r>
      <w:proofErr w:type="spellStart"/>
      <w:r w:rsidRPr="009324EC">
        <w:rPr>
          <w:rFonts w:eastAsia="LMU CompatilFact"/>
          <w:lang w:val="de-DE"/>
        </w:rPr>
        <w:t>bespr</w:t>
      </w:r>
      <w:proofErr w:type="spellEnd"/>
      <w:r w:rsidRPr="009324EC">
        <w:rPr>
          <w:rFonts w:eastAsia="LMU CompatilFact"/>
          <w:lang w:val="de-DE"/>
        </w:rPr>
        <w:t>. von Rubner, NJW 2010, 584 f.).</w:t>
      </w:r>
    </w:p>
    <w:p w14:paraId="0000000A" w14:textId="77777777" w:rsidR="00EB3147" w:rsidRDefault="00915BDF">
      <w:pPr>
        <w:shd w:val="clear" w:color="auto" w:fill="FFFFFF"/>
        <w:spacing w:before="600" w:after="225"/>
        <w:rPr>
          <w:rFonts w:ascii="LMU CompatilFact" w:eastAsia="LMU CompatilFact" w:hAnsi="LMU CompatilFact" w:cs="LMU CompatilFact"/>
          <w:b/>
          <w:color w:val="111111"/>
          <w:sz w:val="26"/>
          <w:szCs w:val="26"/>
        </w:rPr>
      </w:pPr>
      <w:proofErr w:type="spellStart"/>
      <w:r>
        <w:rPr>
          <w:rFonts w:ascii="LMU CompatilFact" w:eastAsia="LMU CompatilFact" w:hAnsi="LMU CompatilFact" w:cs="LMU CompatilFact"/>
          <w:b/>
          <w:color w:val="111111"/>
          <w:sz w:val="26"/>
          <w:szCs w:val="26"/>
        </w:rPr>
        <w:t>Kommentierungen</w:t>
      </w:r>
      <w:proofErr w:type="spellEnd"/>
    </w:p>
    <w:p w14:paraId="0000000B" w14:textId="77777777" w:rsidR="00EB3147" w:rsidRPr="00577009" w:rsidRDefault="00915BDF" w:rsidP="00577009">
      <w:pPr>
        <w:pStyle w:val="Aufzhlungen"/>
      </w:pPr>
      <w:r w:rsidRPr="00577009">
        <w:rPr>
          <w:rFonts w:eastAsia="LMU CompatilFact"/>
        </w:rPr>
        <w:t>Introduction, in: Kindler/Lieder (</w:t>
      </w:r>
      <w:proofErr w:type="spellStart"/>
      <w:r w:rsidRPr="00577009">
        <w:rPr>
          <w:rFonts w:eastAsia="LMU CompatilFact"/>
        </w:rPr>
        <w:t>Hrsg</w:t>
      </w:r>
      <w:proofErr w:type="spellEnd"/>
      <w:r w:rsidRPr="00577009">
        <w:rPr>
          <w:rFonts w:eastAsia="LMU CompatilFact"/>
        </w:rPr>
        <w:t>.), European Corporate Law, Beck-Hart-Nomos, 2021, S. 1 - 64.</w:t>
      </w:r>
    </w:p>
    <w:p w14:paraId="0000000C" w14:textId="77777777" w:rsidR="00EB3147" w:rsidRPr="009324EC" w:rsidRDefault="00915BDF" w:rsidP="00577009">
      <w:pPr>
        <w:pStyle w:val="Aufzhlungen"/>
        <w:rPr>
          <w:lang w:val="de-DE"/>
        </w:rPr>
      </w:pPr>
      <w:r w:rsidRPr="009324EC">
        <w:rPr>
          <w:rFonts w:eastAsia="LMU CompatilFact"/>
          <w:lang w:val="de-DE"/>
        </w:rPr>
        <w:t xml:space="preserve">Erläuterung des Art. 1 </w:t>
      </w:r>
      <w:proofErr w:type="spellStart"/>
      <w:r w:rsidRPr="009324EC">
        <w:rPr>
          <w:rFonts w:eastAsia="LMU CompatilFact"/>
          <w:lang w:val="de-DE"/>
        </w:rPr>
        <w:t>GesRRL</w:t>
      </w:r>
      <w:proofErr w:type="spellEnd"/>
      <w:r w:rsidRPr="009324EC">
        <w:rPr>
          <w:rFonts w:eastAsia="LMU CompatilFact"/>
          <w:lang w:val="de-DE"/>
        </w:rPr>
        <w:t>, in: Kindler/Lieder (Hrsg.), European Corporate Law, Beck-Hart-Nomos, 2021, S. 65-68.</w:t>
      </w:r>
    </w:p>
    <w:p w14:paraId="0000000D" w14:textId="77777777" w:rsidR="00EB3147" w:rsidRPr="009324EC" w:rsidRDefault="00915BDF" w:rsidP="00577009">
      <w:pPr>
        <w:pStyle w:val="Aufzhlungen"/>
        <w:rPr>
          <w:lang w:val="de-DE"/>
        </w:rPr>
      </w:pPr>
      <w:r w:rsidRPr="009324EC">
        <w:rPr>
          <w:rFonts w:eastAsia="LMU CompatilFact"/>
          <w:lang w:val="de-DE"/>
        </w:rPr>
        <w:t xml:space="preserve">Erläuterung der Art. 28a-42 </w:t>
      </w:r>
      <w:proofErr w:type="spellStart"/>
      <w:r w:rsidRPr="009324EC">
        <w:rPr>
          <w:rFonts w:eastAsia="LMU CompatilFact"/>
          <w:lang w:val="de-DE"/>
        </w:rPr>
        <w:t>GesRRL</w:t>
      </w:r>
      <w:proofErr w:type="spellEnd"/>
      <w:r w:rsidRPr="009324EC">
        <w:rPr>
          <w:rFonts w:eastAsia="LMU CompatilFact"/>
          <w:lang w:val="de-DE"/>
        </w:rPr>
        <w:t>, in: Kindler/Lieder (Hrsg.), European Corporate Law, Beck-Hart-Nomos, 2021, S. 144-203 (Erläuterung der Art. 28a und 28b mit Simon Jobst).</w:t>
      </w:r>
    </w:p>
    <w:p w14:paraId="0000000E" w14:textId="77777777" w:rsidR="00EB3147" w:rsidRPr="00577009" w:rsidRDefault="00915BDF" w:rsidP="00577009">
      <w:pPr>
        <w:pStyle w:val="Aufzhlungen"/>
      </w:pPr>
      <w:r w:rsidRPr="009324EC">
        <w:rPr>
          <w:rFonts w:eastAsia="LMU CompatilFact"/>
          <w:lang w:val="de-DE"/>
        </w:rPr>
        <w:lastRenderedPageBreak/>
        <w:t xml:space="preserve">Erläuterung der §§ 290-296, 311 HGB sowie Vorbemerkung zu § 290 HGB in: Grundmann/Habersack/Schäfer (Hrsg.), Staub, Großkommentar zum HGB, Band 6, Berlin/Boston: De Gruyter 4. </w:t>
      </w:r>
      <w:proofErr w:type="spellStart"/>
      <w:r w:rsidRPr="00577009">
        <w:rPr>
          <w:rFonts w:eastAsia="LMU CompatilFact"/>
        </w:rPr>
        <w:t>Auflage</w:t>
      </w:r>
      <w:proofErr w:type="spellEnd"/>
      <w:r w:rsidRPr="00577009">
        <w:rPr>
          <w:rFonts w:eastAsia="LMU CompatilFact"/>
        </w:rPr>
        <w:t xml:space="preserve"> 2001, 5. </w:t>
      </w:r>
      <w:proofErr w:type="spellStart"/>
      <w:r w:rsidRPr="00577009">
        <w:rPr>
          <w:rFonts w:eastAsia="LMU CompatilFact"/>
        </w:rPr>
        <w:t>Auflage</w:t>
      </w:r>
      <w:proofErr w:type="spellEnd"/>
      <w:r w:rsidRPr="00577009">
        <w:rPr>
          <w:rFonts w:eastAsia="LMU CompatilFact"/>
        </w:rPr>
        <w:t xml:space="preserve"> 2011, 6. </w:t>
      </w:r>
      <w:proofErr w:type="spellStart"/>
      <w:r w:rsidRPr="00577009">
        <w:rPr>
          <w:rFonts w:eastAsia="LMU CompatilFact"/>
        </w:rPr>
        <w:t>Auflage</w:t>
      </w:r>
      <w:proofErr w:type="spellEnd"/>
      <w:r w:rsidRPr="00577009">
        <w:rPr>
          <w:rFonts w:eastAsia="LMU CompatilFact"/>
        </w:rPr>
        <w:t xml:space="preserve"> 2021.</w:t>
      </w:r>
    </w:p>
    <w:p w14:paraId="0000000F" w14:textId="4AEA99D7" w:rsidR="00EB3147" w:rsidRPr="00577009" w:rsidRDefault="00915BDF" w:rsidP="00577009">
      <w:pPr>
        <w:pStyle w:val="Aufzhlungen"/>
      </w:pPr>
      <w:r w:rsidRPr="009324EC">
        <w:rPr>
          <w:rFonts w:eastAsia="LMU CompatilFact"/>
          <w:lang w:val="de-DE"/>
        </w:rPr>
        <w:t xml:space="preserve">Erläuterung von § 4a GmbHG (Sitz der Gesellschaft), in: Bork/Schäfer (Hrsg.), Kommentar zum GmbHG, Köln: RWS-Verlag, 1. </w:t>
      </w:r>
      <w:proofErr w:type="spellStart"/>
      <w:r w:rsidRPr="00577009">
        <w:rPr>
          <w:rFonts w:eastAsia="LMU CompatilFact"/>
        </w:rPr>
        <w:t>Aufl</w:t>
      </w:r>
      <w:proofErr w:type="spellEnd"/>
      <w:r w:rsidRPr="00577009">
        <w:rPr>
          <w:rFonts w:eastAsia="LMU CompatilFact"/>
        </w:rPr>
        <w:t xml:space="preserve">. 2010; 2. </w:t>
      </w:r>
      <w:proofErr w:type="spellStart"/>
      <w:r w:rsidRPr="00577009">
        <w:rPr>
          <w:rFonts w:eastAsia="LMU CompatilFact"/>
        </w:rPr>
        <w:t>Aufl</w:t>
      </w:r>
      <w:proofErr w:type="spellEnd"/>
      <w:r w:rsidRPr="00577009">
        <w:rPr>
          <w:rFonts w:eastAsia="LMU CompatilFact"/>
        </w:rPr>
        <w:t xml:space="preserve">. 2012; 3. </w:t>
      </w:r>
      <w:proofErr w:type="spellStart"/>
      <w:r w:rsidRPr="00577009">
        <w:rPr>
          <w:rFonts w:eastAsia="LMU CompatilFact"/>
        </w:rPr>
        <w:t>Aufl</w:t>
      </w:r>
      <w:proofErr w:type="spellEnd"/>
      <w:r w:rsidRPr="00577009">
        <w:rPr>
          <w:rFonts w:eastAsia="LMU CompatilFact"/>
        </w:rPr>
        <w:t xml:space="preserve">. 2015; 4. </w:t>
      </w:r>
      <w:proofErr w:type="spellStart"/>
      <w:r w:rsidRPr="00577009">
        <w:rPr>
          <w:rFonts w:eastAsia="LMU CompatilFact"/>
        </w:rPr>
        <w:t>Aufl</w:t>
      </w:r>
      <w:proofErr w:type="spellEnd"/>
      <w:r w:rsidRPr="00577009">
        <w:rPr>
          <w:rFonts w:eastAsia="LMU CompatilFact"/>
        </w:rPr>
        <w:t>. 2019</w:t>
      </w:r>
      <w:r w:rsidR="000E1B6C" w:rsidRPr="00577009">
        <w:rPr>
          <w:rFonts w:eastAsia="LMU CompatilFact"/>
        </w:rPr>
        <w:t xml:space="preserve">; 5. </w:t>
      </w:r>
      <w:proofErr w:type="spellStart"/>
      <w:r w:rsidR="000E1B6C" w:rsidRPr="00577009">
        <w:rPr>
          <w:rFonts w:eastAsia="LMU CompatilFact"/>
        </w:rPr>
        <w:t>Aufl</w:t>
      </w:r>
      <w:proofErr w:type="spellEnd"/>
      <w:r w:rsidR="000E1B6C" w:rsidRPr="00577009">
        <w:rPr>
          <w:rFonts w:eastAsia="LMU CompatilFact"/>
        </w:rPr>
        <w:t>. 2022</w:t>
      </w:r>
      <w:r w:rsidRPr="00577009">
        <w:rPr>
          <w:rFonts w:eastAsia="LMU CompatilFact"/>
        </w:rPr>
        <w:t>.</w:t>
      </w:r>
    </w:p>
    <w:p w14:paraId="00000010" w14:textId="596545B9" w:rsidR="00EB3147" w:rsidRPr="00577009" w:rsidRDefault="00915BDF" w:rsidP="00577009">
      <w:pPr>
        <w:pStyle w:val="Aufzhlungen"/>
      </w:pPr>
      <w:r w:rsidRPr="009324EC">
        <w:rPr>
          <w:rFonts w:eastAsia="LMU CompatilFact"/>
          <w:lang w:val="de-DE"/>
        </w:rPr>
        <w:t>E</w:t>
      </w:r>
      <w:bookmarkStart w:id="3" w:name="_Hlk144903910"/>
      <w:r w:rsidRPr="009324EC">
        <w:rPr>
          <w:rFonts w:eastAsia="LMU CompatilFact"/>
          <w:lang w:val="de-DE"/>
        </w:rPr>
        <w:t>rläuterung der §§ 105-237 HGB, in: Koller/Kindler/</w:t>
      </w:r>
      <w:proofErr w:type="spellStart"/>
      <w:r w:rsidR="00430AEB" w:rsidRPr="009324EC">
        <w:rPr>
          <w:rFonts w:eastAsia="LMU CompatilFact"/>
          <w:lang w:val="de-DE"/>
        </w:rPr>
        <w:t>Drüen</w:t>
      </w:r>
      <w:proofErr w:type="spellEnd"/>
      <w:r w:rsidRPr="009324EC">
        <w:rPr>
          <w:rFonts w:eastAsia="LMU CompatilFact"/>
          <w:lang w:val="de-DE"/>
        </w:rPr>
        <w:t xml:space="preserve"> (Hrsg.), Kommentar zum HGB, München: Beck, 8. </w:t>
      </w:r>
      <w:proofErr w:type="spellStart"/>
      <w:r w:rsidRPr="00577009">
        <w:rPr>
          <w:rFonts w:eastAsia="LMU CompatilFact"/>
        </w:rPr>
        <w:t>Aufl</w:t>
      </w:r>
      <w:proofErr w:type="spellEnd"/>
      <w:r w:rsidRPr="00577009">
        <w:rPr>
          <w:rFonts w:eastAsia="LMU CompatilFact"/>
        </w:rPr>
        <w:t xml:space="preserve">. 2015, S. 265-493; 9. </w:t>
      </w:r>
      <w:proofErr w:type="spellStart"/>
      <w:r w:rsidRPr="00577009">
        <w:rPr>
          <w:rFonts w:eastAsia="LMU CompatilFact"/>
        </w:rPr>
        <w:t>Aufl</w:t>
      </w:r>
      <w:proofErr w:type="spellEnd"/>
      <w:r w:rsidRPr="00577009">
        <w:rPr>
          <w:rFonts w:eastAsia="LMU CompatilFact"/>
        </w:rPr>
        <w:t>. 2019</w:t>
      </w:r>
      <w:r w:rsidR="000E1B6C" w:rsidRPr="00577009">
        <w:rPr>
          <w:rFonts w:eastAsia="LMU CompatilFact"/>
        </w:rPr>
        <w:t xml:space="preserve">; 10. </w:t>
      </w:r>
      <w:proofErr w:type="spellStart"/>
      <w:r w:rsidR="000E1B6C" w:rsidRPr="00577009">
        <w:rPr>
          <w:rFonts w:eastAsia="LMU CompatilFact"/>
        </w:rPr>
        <w:t>Aufl</w:t>
      </w:r>
      <w:proofErr w:type="spellEnd"/>
      <w:r w:rsidR="000E1B6C" w:rsidRPr="00577009">
        <w:rPr>
          <w:rFonts w:eastAsia="LMU CompatilFact"/>
        </w:rPr>
        <w:t>. 202</w:t>
      </w:r>
      <w:r w:rsidR="00430AEB" w:rsidRPr="00577009">
        <w:rPr>
          <w:rFonts w:eastAsia="LMU CompatilFact"/>
        </w:rPr>
        <w:t>3</w:t>
      </w:r>
      <w:bookmarkEnd w:id="3"/>
      <w:r w:rsidRPr="00577009">
        <w:rPr>
          <w:rFonts w:eastAsia="LMU CompatilFact"/>
        </w:rPr>
        <w:t>.</w:t>
      </w:r>
    </w:p>
    <w:p w14:paraId="00000011" w14:textId="77777777" w:rsidR="00EB3147" w:rsidRPr="00577009" w:rsidRDefault="00915BDF" w:rsidP="00577009">
      <w:pPr>
        <w:pStyle w:val="Aufzhlungen"/>
      </w:pPr>
      <w:r w:rsidRPr="009324EC">
        <w:rPr>
          <w:rFonts w:eastAsia="LMU CompatilFact"/>
          <w:lang w:val="de-DE"/>
        </w:rPr>
        <w:t xml:space="preserve">Internationales Handels- und Gesellschaftsrecht, in Münchener Kommentar zum BGB, Band 11, 3. </w:t>
      </w:r>
      <w:r w:rsidRPr="00577009">
        <w:rPr>
          <w:rFonts w:eastAsia="LMU CompatilFact"/>
          <w:lang w:val="de-DE"/>
        </w:rPr>
        <w:t xml:space="preserve">Aufl., München: Beck, 1999; 4. </w:t>
      </w:r>
      <w:r w:rsidRPr="009324EC">
        <w:rPr>
          <w:rFonts w:eastAsia="LMU CompatilFact"/>
          <w:lang w:val="de-DE"/>
        </w:rPr>
        <w:t>(umfassend neu bearbeitete und erweiterte) Auflage 2006 (</w:t>
      </w:r>
      <w:proofErr w:type="spellStart"/>
      <w:r w:rsidRPr="009324EC">
        <w:rPr>
          <w:rFonts w:eastAsia="LMU CompatilFact"/>
          <w:lang w:val="de-DE"/>
        </w:rPr>
        <w:t>bespr</w:t>
      </w:r>
      <w:proofErr w:type="spellEnd"/>
      <w:r w:rsidRPr="009324EC">
        <w:rPr>
          <w:rFonts w:eastAsia="LMU CompatilFact"/>
          <w:lang w:val="de-DE"/>
        </w:rPr>
        <w:t xml:space="preserve">. von Weller, NJW 2006, 1642-1643; Looschelders, JR 2007, 84); 5. </w:t>
      </w:r>
      <w:proofErr w:type="spellStart"/>
      <w:r w:rsidRPr="00577009">
        <w:rPr>
          <w:rFonts w:eastAsia="LMU CompatilFact"/>
        </w:rPr>
        <w:t>Auflage</w:t>
      </w:r>
      <w:proofErr w:type="spellEnd"/>
      <w:r w:rsidRPr="00577009">
        <w:rPr>
          <w:rFonts w:eastAsia="LMU CompatilFact"/>
        </w:rPr>
        <w:t xml:space="preserve"> 2010; 6. </w:t>
      </w:r>
      <w:proofErr w:type="spellStart"/>
      <w:r w:rsidRPr="00577009">
        <w:rPr>
          <w:rFonts w:eastAsia="LMU CompatilFact"/>
        </w:rPr>
        <w:t>Auflage</w:t>
      </w:r>
      <w:proofErr w:type="spellEnd"/>
      <w:r w:rsidRPr="00577009">
        <w:rPr>
          <w:rFonts w:eastAsia="LMU CompatilFact"/>
        </w:rPr>
        <w:t xml:space="preserve"> 2014; 7. </w:t>
      </w:r>
      <w:proofErr w:type="spellStart"/>
      <w:r w:rsidRPr="00577009">
        <w:rPr>
          <w:rFonts w:eastAsia="LMU CompatilFact"/>
        </w:rPr>
        <w:t>Auflage</w:t>
      </w:r>
      <w:proofErr w:type="spellEnd"/>
      <w:r w:rsidRPr="00577009">
        <w:rPr>
          <w:rFonts w:eastAsia="LMU CompatilFact"/>
        </w:rPr>
        <w:t xml:space="preserve"> 2018; 8. </w:t>
      </w:r>
      <w:proofErr w:type="spellStart"/>
      <w:r w:rsidRPr="00577009">
        <w:rPr>
          <w:rFonts w:eastAsia="LMU CompatilFact"/>
        </w:rPr>
        <w:t>Auflage</w:t>
      </w:r>
      <w:proofErr w:type="spellEnd"/>
      <w:r w:rsidRPr="00577009">
        <w:rPr>
          <w:rFonts w:eastAsia="LMU CompatilFact"/>
        </w:rPr>
        <w:t xml:space="preserve"> 2021.</w:t>
      </w:r>
    </w:p>
    <w:p w14:paraId="00000012" w14:textId="54E629DB" w:rsidR="00EB3147" w:rsidRPr="00577009" w:rsidRDefault="00915BDF" w:rsidP="00577009">
      <w:pPr>
        <w:pStyle w:val="Aufzhlungen"/>
      </w:pPr>
      <w:r w:rsidRPr="009324EC">
        <w:rPr>
          <w:rFonts w:eastAsia="LMU CompatilFact"/>
          <w:lang w:val="de-DE"/>
        </w:rPr>
        <w:t xml:space="preserve">Erläuterung der §§ 1-7 HGB, </w:t>
      </w:r>
      <w:bookmarkStart w:id="4" w:name="_Hlk144903788"/>
      <w:r w:rsidRPr="009324EC">
        <w:rPr>
          <w:rFonts w:eastAsia="LMU CompatilFact"/>
          <w:lang w:val="de-DE"/>
        </w:rPr>
        <w:t>in: Ebenroth/</w:t>
      </w:r>
      <w:proofErr w:type="spellStart"/>
      <w:r w:rsidRPr="009324EC">
        <w:rPr>
          <w:rFonts w:eastAsia="LMU CompatilFact"/>
          <w:lang w:val="de-DE"/>
        </w:rPr>
        <w:t>Boujong</w:t>
      </w:r>
      <w:proofErr w:type="spellEnd"/>
      <w:r w:rsidRPr="009324EC">
        <w:rPr>
          <w:rFonts w:eastAsia="LMU CompatilFact"/>
          <w:lang w:val="de-DE"/>
        </w:rPr>
        <w:t xml:space="preserve">/Joost (Hrsg.), Kommentar zum HGB, Band 1, München: Vahlen, 2001; 2. </w:t>
      </w:r>
      <w:proofErr w:type="spellStart"/>
      <w:r w:rsidRPr="00577009">
        <w:rPr>
          <w:rFonts w:eastAsia="LMU CompatilFact"/>
        </w:rPr>
        <w:t>Aufl</w:t>
      </w:r>
      <w:proofErr w:type="spellEnd"/>
      <w:r w:rsidRPr="00577009">
        <w:rPr>
          <w:rFonts w:eastAsia="LMU CompatilFact"/>
        </w:rPr>
        <w:t>. (</w:t>
      </w:r>
      <w:proofErr w:type="spellStart"/>
      <w:r w:rsidRPr="00577009">
        <w:rPr>
          <w:rFonts w:eastAsia="LMU CompatilFact"/>
        </w:rPr>
        <w:t>Ebenroth</w:t>
      </w:r>
      <w:proofErr w:type="spellEnd"/>
      <w:r w:rsidRPr="00577009">
        <w:rPr>
          <w:rFonts w:eastAsia="LMU CompatilFact"/>
        </w:rPr>
        <w:t>/</w:t>
      </w:r>
      <w:proofErr w:type="spellStart"/>
      <w:r w:rsidRPr="00577009">
        <w:rPr>
          <w:rFonts w:eastAsia="LMU CompatilFact"/>
        </w:rPr>
        <w:t>Boujong</w:t>
      </w:r>
      <w:proofErr w:type="spellEnd"/>
      <w:r w:rsidRPr="00577009">
        <w:rPr>
          <w:rFonts w:eastAsia="LMU CompatilFact"/>
        </w:rPr>
        <w:t>/Joost/</w:t>
      </w:r>
      <w:proofErr w:type="spellStart"/>
      <w:r w:rsidRPr="00577009">
        <w:rPr>
          <w:rFonts w:eastAsia="LMU CompatilFact"/>
        </w:rPr>
        <w:t>Strohn</w:t>
      </w:r>
      <w:proofErr w:type="spellEnd"/>
      <w:r w:rsidRPr="00577009">
        <w:rPr>
          <w:rFonts w:eastAsia="LMU CompatilFact"/>
        </w:rPr>
        <w:t xml:space="preserve">) 2008; 3. </w:t>
      </w:r>
      <w:proofErr w:type="spellStart"/>
      <w:r w:rsidRPr="00577009">
        <w:rPr>
          <w:rFonts w:eastAsia="LMU CompatilFact"/>
        </w:rPr>
        <w:t>Aufl</w:t>
      </w:r>
      <w:proofErr w:type="spellEnd"/>
      <w:r w:rsidRPr="00577009">
        <w:rPr>
          <w:rFonts w:eastAsia="LMU CompatilFact"/>
        </w:rPr>
        <w:t xml:space="preserve">. 2014; 4. </w:t>
      </w:r>
      <w:proofErr w:type="spellStart"/>
      <w:r w:rsidRPr="00577009">
        <w:rPr>
          <w:rFonts w:eastAsia="LMU CompatilFact"/>
        </w:rPr>
        <w:t>Aufl</w:t>
      </w:r>
      <w:proofErr w:type="spellEnd"/>
      <w:r w:rsidRPr="00577009">
        <w:rPr>
          <w:rFonts w:eastAsia="LMU CompatilFact"/>
        </w:rPr>
        <w:t>. 2020</w:t>
      </w:r>
      <w:r w:rsidR="0019039A" w:rsidRPr="00577009">
        <w:rPr>
          <w:rFonts w:eastAsia="LMU CompatilFact"/>
        </w:rPr>
        <w:t xml:space="preserve">; 5. </w:t>
      </w:r>
      <w:proofErr w:type="spellStart"/>
      <w:r w:rsidR="0019039A" w:rsidRPr="00577009">
        <w:rPr>
          <w:rFonts w:eastAsia="LMU CompatilFact"/>
        </w:rPr>
        <w:t>Aufl</w:t>
      </w:r>
      <w:proofErr w:type="spellEnd"/>
      <w:r w:rsidR="0019039A" w:rsidRPr="00577009">
        <w:rPr>
          <w:rFonts w:eastAsia="LMU CompatilFact"/>
        </w:rPr>
        <w:t>. 2023</w:t>
      </w:r>
      <w:bookmarkEnd w:id="4"/>
      <w:r w:rsidRPr="00577009">
        <w:rPr>
          <w:rFonts w:eastAsia="LMU CompatilFact"/>
        </w:rPr>
        <w:t>.</w:t>
      </w:r>
    </w:p>
    <w:p w14:paraId="00000013" w14:textId="77777777" w:rsidR="00EB3147" w:rsidRDefault="00EB3147">
      <w:pPr>
        <w:shd w:val="clear" w:color="auto" w:fill="FFFFFF"/>
        <w:rPr>
          <w:rFonts w:ascii="LMU CompatilFact" w:eastAsia="LMU CompatilFact" w:hAnsi="LMU CompatilFact" w:cs="LMU CompatilFact"/>
          <w:color w:val="333333"/>
          <w:sz w:val="18"/>
          <w:szCs w:val="18"/>
        </w:rPr>
      </w:pPr>
    </w:p>
    <w:p w14:paraId="00000014" w14:textId="77777777" w:rsidR="00EB3147" w:rsidRDefault="00915BDF">
      <w:pPr>
        <w:pBdr>
          <w:top w:val="nil"/>
          <w:left w:val="nil"/>
          <w:bottom w:val="nil"/>
          <w:right w:val="nil"/>
          <w:between w:val="nil"/>
        </w:pBdr>
        <w:shd w:val="clear" w:color="auto" w:fill="FFFFFF"/>
        <w:spacing w:before="600" w:after="225"/>
        <w:rPr>
          <w:rFonts w:ascii="LMU CompatilFact" w:eastAsia="LMU CompatilFact" w:hAnsi="LMU CompatilFact" w:cs="LMU CompatilFact"/>
          <w:b/>
          <w:color w:val="111111"/>
          <w:sz w:val="26"/>
          <w:szCs w:val="26"/>
        </w:rPr>
      </w:pPr>
      <w:proofErr w:type="spellStart"/>
      <w:r>
        <w:rPr>
          <w:rFonts w:ascii="LMU CompatilFact" w:eastAsia="LMU CompatilFact" w:hAnsi="LMU CompatilFact" w:cs="LMU CompatilFact"/>
          <w:b/>
          <w:color w:val="111111"/>
          <w:sz w:val="26"/>
          <w:szCs w:val="26"/>
        </w:rPr>
        <w:t>Aufsätze</w:t>
      </w:r>
      <w:proofErr w:type="spellEnd"/>
      <w:r>
        <w:rPr>
          <w:rFonts w:ascii="LMU CompatilFact" w:eastAsia="LMU CompatilFact" w:hAnsi="LMU CompatilFact" w:cs="LMU CompatilFact"/>
          <w:b/>
          <w:color w:val="111111"/>
          <w:sz w:val="26"/>
          <w:szCs w:val="26"/>
        </w:rPr>
        <w:t xml:space="preserve"> und </w:t>
      </w:r>
      <w:proofErr w:type="spellStart"/>
      <w:r>
        <w:rPr>
          <w:rFonts w:ascii="LMU CompatilFact" w:eastAsia="LMU CompatilFact" w:hAnsi="LMU CompatilFact" w:cs="LMU CompatilFact"/>
          <w:b/>
          <w:color w:val="111111"/>
          <w:sz w:val="26"/>
          <w:szCs w:val="26"/>
        </w:rPr>
        <w:t>kleinere</w:t>
      </w:r>
      <w:proofErr w:type="spellEnd"/>
      <w:r>
        <w:rPr>
          <w:rFonts w:ascii="LMU CompatilFact" w:eastAsia="LMU CompatilFact" w:hAnsi="LMU CompatilFact" w:cs="LMU CompatilFact"/>
          <w:b/>
          <w:color w:val="111111"/>
          <w:sz w:val="26"/>
          <w:szCs w:val="26"/>
        </w:rPr>
        <w:t xml:space="preserve"> </w:t>
      </w:r>
      <w:proofErr w:type="spellStart"/>
      <w:r>
        <w:rPr>
          <w:rFonts w:ascii="LMU CompatilFact" w:eastAsia="LMU CompatilFact" w:hAnsi="LMU CompatilFact" w:cs="LMU CompatilFact"/>
          <w:b/>
          <w:color w:val="111111"/>
          <w:sz w:val="26"/>
          <w:szCs w:val="26"/>
        </w:rPr>
        <w:t>Beiträge</w:t>
      </w:r>
      <w:proofErr w:type="spellEnd"/>
    </w:p>
    <w:p w14:paraId="1E8BFD63" w14:textId="3680F778" w:rsidR="00134386" w:rsidRPr="00134386" w:rsidRDefault="00134386" w:rsidP="00577009">
      <w:pPr>
        <w:pStyle w:val="Aufzhlungen"/>
        <w:rPr>
          <w:lang w:val="de-DE"/>
        </w:rPr>
      </w:pPr>
      <w:r>
        <w:rPr>
          <w:lang w:val="de-DE"/>
        </w:rPr>
        <w:t xml:space="preserve">Grenzen der Freizügigkeit von EU-ausländischen Online-Beglaubigungen und -Beurkundungen im Gesellschaftsrecht, </w:t>
      </w:r>
      <w:proofErr w:type="spellStart"/>
      <w:r>
        <w:rPr>
          <w:lang w:val="de-DE"/>
        </w:rPr>
        <w:t>EuZW</w:t>
      </w:r>
      <w:proofErr w:type="spellEnd"/>
      <w:r>
        <w:rPr>
          <w:lang w:val="de-DE"/>
        </w:rPr>
        <w:t xml:space="preserve"> 2025, 19-25 (mit Akad. Rat </w:t>
      </w:r>
      <w:proofErr w:type="spellStart"/>
      <w:r>
        <w:rPr>
          <w:lang w:val="de-DE"/>
        </w:rPr>
        <w:t>a.Z</w:t>
      </w:r>
      <w:proofErr w:type="spellEnd"/>
      <w:r>
        <w:rPr>
          <w:lang w:val="de-DE"/>
        </w:rPr>
        <w:t>. Peter Moser)</w:t>
      </w:r>
    </w:p>
    <w:p w14:paraId="00000015" w14:textId="2233C107" w:rsidR="00EB3147" w:rsidRPr="00373D51" w:rsidRDefault="00915BDF" w:rsidP="00577009">
      <w:pPr>
        <w:pStyle w:val="Aufzhlungen"/>
        <w:rPr>
          <w:lang w:val="de-DE"/>
        </w:rPr>
      </w:pPr>
      <w:r w:rsidRPr="00373D51">
        <w:rPr>
          <w:rFonts w:eastAsia="LMU CompatilFact"/>
          <w:lang w:val="de-DE"/>
        </w:rPr>
        <w:t>Die „rechtsfähige Gesellschaft“ als juristische Person – ein Zwischenruf zum Gesetz zur Modernisierung des Personengesellschaftsrechts (</w:t>
      </w:r>
      <w:proofErr w:type="spellStart"/>
      <w:r w:rsidRPr="00373D51">
        <w:rPr>
          <w:rFonts w:eastAsia="LMU CompatilFact"/>
          <w:lang w:val="de-DE"/>
        </w:rPr>
        <w:t>MoPeG</w:t>
      </w:r>
      <w:proofErr w:type="spellEnd"/>
      <w:r w:rsidRPr="00373D51">
        <w:rPr>
          <w:rFonts w:eastAsia="LMU CompatilFact"/>
          <w:lang w:val="de-DE"/>
        </w:rPr>
        <w:t xml:space="preserve">), </w:t>
      </w:r>
      <w:proofErr w:type="spellStart"/>
      <w:r w:rsidRPr="00373D51">
        <w:rPr>
          <w:rFonts w:eastAsia="LMU CompatilFact"/>
          <w:lang w:val="de-DE"/>
        </w:rPr>
        <w:t>ZfPW</w:t>
      </w:r>
      <w:proofErr w:type="spellEnd"/>
      <w:r w:rsidRPr="00373D51">
        <w:rPr>
          <w:rFonts w:eastAsia="LMU CompatilFact"/>
          <w:lang w:val="de-DE"/>
        </w:rPr>
        <w:t xml:space="preserve"> 2022, 409-424</w:t>
      </w:r>
    </w:p>
    <w:p w14:paraId="00000016" w14:textId="42DCAEE9" w:rsidR="00EB3147" w:rsidRPr="009324EC" w:rsidRDefault="00915BDF" w:rsidP="00577009">
      <w:pPr>
        <w:pStyle w:val="Aufzhlungen"/>
        <w:rPr>
          <w:lang w:val="de-DE"/>
        </w:rPr>
      </w:pPr>
      <w:r w:rsidRPr="009324EC">
        <w:rPr>
          <w:rFonts w:eastAsia="LMU CompatilFact"/>
          <w:lang w:val="de-DE"/>
        </w:rPr>
        <w:t>Digitalisierung im Gesellschaftsrecht, in: Roth/Corsten (Hrsg.), Handbuch Digitalisierung, 2022, 1251-1280</w:t>
      </w:r>
    </w:p>
    <w:p w14:paraId="00000017" w14:textId="5FF600BC" w:rsidR="00EB3147" w:rsidRPr="009324EC" w:rsidRDefault="00915BDF" w:rsidP="00577009">
      <w:pPr>
        <w:pStyle w:val="Aufzhlungen"/>
        <w:rPr>
          <w:lang w:val="de-DE"/>
        </w:rPr>
      </w:pPr>
      <w:r w:rsidRPr="009324EC">
        <w:rPr>
          <w:rFonts w:eastAsia="LMU CompatilFact"/>
          <w:lang w:val="de-DE"/>
        </w:rPr>
        <w:t>Filippo Ranieri und die rechtsfähige Personengesellschaft, Rezensionsabhandlung, ZHR 185 (2021), 598-615</w:t>
      </w:r>
    </w:p>
    <w:p w14:paraId="00000018" w14:textId="77777777" w:rsidR="00EB3147" w:rsidRPr="009324EC" w:rsidRDefault="00915BDF" w:rsidP="00577009">
      <w:pPr>
        <w:pStyle w:val="Aufzhlungen"/>
        <w:rPr>
          <w:lang w:val="de-DE"/>
        </w:rPr>
      </w:pPr>
      <w:r w:rsidRPr="009324EC">
        <w:rPr>
          <w:rFonts w:eastAsia="LMU CompatilFact"/>
          <w:lang w:val="de-DE"/>
        </w:rPr>
        <w:t>Organhaftungsstreitigkeiten mit Drittbeteiligung vor Schiedsgerichten, in: Wilhelmi/Stürner (Hrsg.), Mehrparteienschiedsverfahren, 2021, S. 223-240</w:t>
      </w:r>
    </w:p>
    <w:p w14:paraId="00000019" w14:textId="77777777" w:rsidR="00EB3147" w:rsidRPr="009324EC" w:rsidRDefault="00915BDF" w:rsidP="00577009">
      <w:pPr>
        <w:pStyle w:val="Aufzhlungen"/>
        <w:rPr>
          <w:lang w:val="de-DE"/>
        </w:rPr>
      </w:pPr>
      <w:r w:rsidRPr="009324EC">
        <w:rPr>
          <w:rFonts w:eastAsia="LMU CompatilFact"/>
          <w:lang w:val="de-DE"/>
        </w:rPr>
        <w:t>Digitales Gesellschafts- und Registerrecht 2022, Das Gesetz zur Umsetzung der Digitalisierungsrichtlinie auf der Zielgeraden, in: Der Betrieb vom 1.3.2021, Gastkommentar (DB1358587)</w:t>
      </w:r>
    </w:p>
    <w:p w14:paraId="0000001A" w14:textId="77777777" w:rsidR="00EB3147" w:rsidRPr="009324EC" w:rsidRDefault="00915BDF" w:rsidP="00577009">
      <w:pPr>
        <w:pStyle w:val="Aufzhlungen"/>
        <w:rPr>
          <w:lang w:val="de-DE"/>
        </w:rPr>
      </w:pPr>
      <w:proofErr w:type="spellStart"/>
      <w:r w:rsidRPr="00577009">
        <w:rPr>
          <w:rFonts w:eastAsia="LMU CompatilFact"/>
        </w:rPr>
        <w:t>Besprechung</w:t>
      </w:r>
      <w:proofErr w:type="spellEnd"/>
      <w:r w:rsidRPr="00577009">
        <w:rPr>
          <w:rFonts w:eastAsia="LMU CompatilFact"/>
        </w:rPr>
        <w:t xml:space="preserve"> von: The Private International Law of Companies in Europe. </w:t>
      </w:r>
      <w:r w:rsidRPr="009324EC">
        <w:rPr>
          <w:rFonts w:eastAsia="LMU CompatilFact"/>
          <w:lang w:val="de-DE"/>
        </w:rPr>
        <w:t xml:space="preserve">Ed. </w:t>
      </w:r>
      <w:proofErr w:type="spellStart"/>
      <w:r w:rsidRPr="009324EC">
        <w:rPr>
          <w:rFonts w:eastAsia="LMU CompatilFact"/>
          <w:lang w:val="de-DE"/>
        </w:rPr>
        <w:t>by</w:t>
      </w:r>
      <w:proofErr w:type="spellEnd"/>
      <w:r w:rsidRPr="009324EC">
        <w:rPr>
          <w:rFonts w:eastAsia="LMU CompatilFact"/>
          <w:lang w:val="de-DE"/>
        </w:rPr>
        <w:br/>
        <w:t>Carsten Gerner-</w:t>
      </w:r>
      <w:proofErr w:type="spellStart"/>
      <w:r w:rsidRPr="009324EC">
        <w:rPr>
          <w:rFonts w:eastAsia="LMU CompatilFact"/>
          <w:lang w:val="de-DE"/>
        </w:rPr>
        <w:t>Beuerle</w:t>
      </w:r>
      <w:proofErr w:type="spellEnd"/>
      <w:r w:rsidRPr="009324EC">
        <w:rPr>
          <w:rFonts w:eastAsia="LMU CompatilFact"/>
          <w:lang w:val="de-DE"/>
        </w:rPr>
        <w:t xml:space="preserve">, Federico M. </w:t>
      </w:r>
      <w:proofErr w:type="spellStart"/>
      <w:r w:rsidRPr="009324EC">
        <w:rPr>
          <w:rFonts w:eastAsia="LMU CompatilFact"/>
          <w:lang w:val="de-DE"/>
        </w:rPr>
        <w:t>Mucciarelli</w:t>
      </w:r>
      <w:proofErr w:type="spellEnd"/>
      <w:r w:rsidRPr="009324EC">
        <w:rPr>
          <w:rFonts w:eastAsia="LMU CompatilFact"/>
          <w:lang w:val="de-DE"/>
        </w:rPr>
        <w:t>, Edmund Schuster,</w:t>
      </w:r>
      <w:r w:rsidRPr="009324EC">
        <w:rPr>
          <w:rFonts w:eastAsia="LMU CompatilFact"/>
          <w:lang w:val="de-DE"/>
        </w:rPr>
        <w:br/>
        <w:t xml:space="preserve">Mathias Siems, </w:t>
      </w:r>
      <w:proofErr w:type="spellStart"/>
      <w:r w:rsidRPr="009324EC">
        <w:rPr>
          <w:rFonts w:eastAsia="LMU CompatilFact"/>
          <w:lang w:val="de-DE"/>
        </w:rPr>
        <w:t>RabelsZ</w:t>
      </w:r>
      <w:proofErr w:type="spellEnd"/>
      <w:r w:rsidRPr="009324EC">
        <w:rPr>
          <w:rFonts w:eastAsia="LMU CompatilFact"/>
          <w:lang w:val="de-DE"/>
        </w:rPr>
        <w:t xml:space="preserve"> 84 (2020), 901-905</w:t>
      </w:r>
    </w:p>
    <w:p w14:paraId="0000001B" w14:textId="77777777" w:rsidR="00EB3147" w:rsidRPr="009324EC" w:rsidRDefault="00915BDF" w:rsidP="00577009">
      <w:pPr>
        <w:pStyle w:val="Aufzhlungen"/>
        <w:rPr>
          <w:lang w:val="de-DE"/>
        </w:rPr>
      </w:pPr>
      <w:r w:rsidRPr="009324EC">
        <w:rPr>
          <w:rFonts w:eastAsia="LMU CompatilFact"/>
          <w:lang w:val="de-DE"/>
        </w:rPr>
        <w:t>Beschlussmängelstreit, zivilprozessuale Dispositionsmaxime und Vorstandsverantwortung, in: Hoffmann-Becking/Hommelhoff (Hrsg.), Festschrift für Gerd Krieger, München: C.H. Beck, 2020, S. 463-475</w:t>
      </w:r>
    </w:p>
    <w:p w14:paraId="0000001C" w14:textId="77777777" w:rsidR="00EB3147" w:rsidRPr="009324EC" w:rsidRDefault="00915BDF" w:rsidP="00577009">
      <w:pPr>
        <w:pStyle w:val="Aufzhlungen"/>
        <w:rPr>
          <w:lang w:val="de-DE"/>
        </w:rPr>
      </w:pPr>
      <w:r w:rsidRPr="009324EC">
        <w:rPr>
          <w:rFonts w:eastAsia="LMU CompatilFact"/>
          <w:lang w:val="de-DE"/>
        </w:rPr>
        <w:lastRenderedPageBreak/>
        <w:t xml:space="preserve">Stimmverbot und </w:t>
      </w:r>
      <w:proofErr w:type="spellStart"/>
      <w:r w:rsidRPr="009324EC">
        <w:rPr>
          <w:rFonts w:eastAsia="LMU CompatilFact"/>
          <w:lang w:val="de-DE"/>
        </w:rPr>
        <w:t>actio</w:t>
      </w:r>
      <w:proofErr w:type="spellEnd"/>
      <w:r w:rsidRPr="009324EC">
        <w:rPr>
          <w:rFonts w:eastAsia="LMU CompatilFact"/>
          <w:lang w:val="de-DE"/>
        </w:rPr>
        <w:t xml:space="preserve"> pro </w:t>
      </w:r>
      <w:proofErr w:type="spellStart"/>
      <w:r w:rsidRPr="009324EC">
        <w:rPr>
          <w:rFonts w:eastAsia="LMU CompatilFact"/>
          <w:lang w:val="de-DE"/>
        </w:rPr>
        <w:t>socio</w:t>
      </w:r>
      <w:proofErr w:type="spellEnd"/>
      <w:r w:rsidRPr="009324EC">
        <w:rPr>
          <w:rFonts w:eastAsia="LMU CompatilFact"/>
          <w:lang w:val="de-DE"/>
        </w:rPr>
        <w:t xml:space="preserve"> in der Publikumspersonengesellschaft, LMK 2019, 414483 (zu BGH vom 11.09.2018 - II ZR 307/16, NJW 2019, 157)</w:t>
      </w:r>
    </w:p>
    <w:p w14:paraId="0000001D" w14:textId="77777777" w:rsidR="00EB3147" w:rsidRPr="009324EC" w:rsidRDefault="00915BDF" w:rsidP="00577009">
      <w:pPr>
        <w:pStyle w:val="Aufzhlungen"/>
        <w:rPr>
          <w:lang w:val="de-DE"/>
        </w:rPr>
      </w:pPr>
      <w:r w:rsidRPr="009324EC">
        <w:rPr>
          <w:rFonts w:eastAsia="LMU CompatilFact"/>
          <w:lang w:val="de-DE"/>
        </w:rPr>
        <w:t xml:space="preserve">Die Gründungstheorie im Schatten der </w:t>
      </w:r>
      <w:proofErr w:type="spellStart"/>
      <w:r w:rsidRPr="009324EC">
        <w:rPr>
          <w:rFonts w:eastAsia="LMU CompatilFact"/>
          <w:lang w:val="de-DE"/>
        </w:rPr>
        <w:t>EuInsVO</w:t>
      </w:r>
      <w:proofErr w:type="spellEnd"/>
      <w:r w:rsidRPr="009324EC">
        <w:rPr>
          <w:rFonts w:eastAsia="LMU CompatilFact"/>
          <w:lang w:val="de-DE"/>
        </w:rPr>
        <w:t xml:space="preserve"> – ein juristischer Scheinriese, in: Bergmann/Hoffmann-Becking/Noack (Hrsg.), Recht und Gesetz, in: Festschrift für Ulrich Seibert, Köln: Verlag Dr. Otto Schmidt, 2019, S. 463-479</w:t>
      </w:r>
    </w:p>
    <w:p w14:paraId="0000001E" w14:textId="77777777" w:rsidR="00EB3147" w:rsidRPr="00577009" w:rsidRDefault="00915BDF" w:rsidP="00577009">
      <w:pPr>
        <w:pStyle w:val="Aufzhlungen"/>
      </w:pPr>
      <w:r w:rsidRPr="009324EC">
        <w:rPr>
          <w:rFonts w:eastAsia="LMU CompatilFact"/>
          <w:lang w:val="de-DE"/>
        </w:rPr>
        <w:t xml:space="preserve">Der Kommanditist hinter dem Kommanditisten (II) – Qualifizierte Treuhand und Haftungsregress, in: Festschrift für Karsten Schmidt zum 80. </w:t>
      </w:r>
      <w:proofErr w:type="spellStart"/>
      <w:r w:rsidRPr="00577009">
        <w:rPr>
          <w:rFonts w:eastAsia="LMU CompatilFact"/>
        </w:rPr>
        <w:t>Geburtstag</w:t>
      </w:r>
      <w:proofErr w:type="spellEnd"/>
      <w:r w:rsidRPr="00577009">
        <w:rPr>
          <w:rFonts w:eastAsia="LMU CompatilFact"/>
        </w:rPr>
        <w:t>, Band I, München: C. H. Beck, 2019, S. 641 – 654</w:t>
      </w:r>
    </w:p>
    <w:p w14:paraId="0000001F" w14:textId="77777777" w:rsidR="00EB3147" w:rsidRPr="00577009" w:rsidRDefault="00915BDF" w:rsidP="00577009">
      <w:pPr>
        <w:pStyle w:val="Aufzhlungen"/>
      </w:pPr>
      <w:r w:rsidRPr="009324EC">
        <w:rPr>
          <w:rFonts w:eastAsia="LMU CompatilFact"/>
          <w:lang w:val="de-DE"/>
        </w:rPr>
        <w:t>Vereinfachter Bezugsrechtsausschluss und Gleichbehandlung der Aktionäre – Eine Nachlese zu BGH AG 2018, 706 ("</w:t>
      </w:r>
      <w:proofErr w:type="spellStart"/>
      <w:r w:rsidRPr="009324EC">
        <w:rPr>
          <w:rFonts w:eastAsia="LMU CompatilFact"/>
          <w:lang w:val="de-DE"/>
        </w:rPr>
        <w:t>Hyrican</w:t>
      </w:r>
      <w:proofErr w:type="spellEnd"/>
      <w:r w:rsidRPr="009324EC">
        <w:rPr>
          <w:rFonts w:eastAsia="LMU CompatilFact"/>
          <w:lang w:val="de-DE"/>
        </w:rPr>
        <w:t xml:space="preserve"> Informationssysteme AG"), in: Festschrift für Eberhard Vetter zum 70. </w:t>
      </w:r>
      <w:proofErr w:type="spellStart"/>
      <w:r w:rsidRPr="00577009">
        <w:rPr>
          <w:rFonts w:eastAsia="LMU CompatilFact"/>
        </w:rPr>
        <w:t>Geburtstag</w:t>
      </w:r>
      <w:proofErr w:type="spellEnd"/>
      <w:r w:rsidRPr="00577009">
        <w:rPr>
          <w:rFonts w:eastAsia="LMU CompatilFact"/>
        </w:rPr>
        <w:t>, Köln: Verlag Dr. Otto Schmidt, 2019, S. 307 – 315</w:t>
      </w:r>
    </w:p>
    <w:p w14:paraId="00000020" w14:textId="6CDD46E1" w:rsidR="00EB3147" w:rsidRPr="009324EC" w:rsidRDefault="00915BDF" w:rsidP="00577009">
      <w:pPr>
        <w:pStyle w:val="Aufzhlungen"/>
        <w:rPr>
          <w:lang w:val="de-DE"/>
        </w:rPr>
      </w:pPr>
      <w:r w:rsidRPr="009324EC">
        <w:rPr>
          <w:rFonts w:eastAsia="LMU CompatilFact"/>
          <w:lang w:val="de-DE"/>
        </w:rPr>
        <w:t xml:space="preserve">Die Online-Gründung nach dem Company Law Package – Chancen und Risiken bei der Umsetzung ins deutsche Recht, Der Betrieb 2019, 1550-1555 (mit </w:t>
      </w:r>
      <w:proofErr w:type="spellStart"/>
      <w:r w:rsidRPr="009324EC">
        <w:rPr>
          <w:rFonts w:eastAsia="LMU CompatilFact"/>
          <w:lang w:val="de-DE"/>
        </w:rPr>
        <w:t>RRef</w:t>
      </w:r>
      <w:proofErr w:type="spellEnd"/>
      <w:r w:rsidRPr="009324EC">
        <w:rPr>
          <w:rFonts w:eastAsia="LMU CompatilFact"/>
          <w:lang w:val="de-DE"/>
        </w:rPr>
        <w:t xml:space="preserve"> Simon Jobst)</w:t>
      </w:r>
    </w:p>
    <w:p w14:paraId="00000021" w14:textId="7FF5232A" w:rsidR="00EB3147" w:rsidRPr="00577009" w:rsidRDefault="00915BDF" w:rsidP="00577009">
      <w:pPr>
        <w:pStyle w:val="Aufzhlungen"/>
      </w:pPr>
      <w:r w:rsidRPr="009324EC">
        <w:rPr>
          <w:rFonts w:eastAsia="LMU CompatilFact"/>
          <w:lang w:val="de-DE"/>
        </w:rPr>
        <w:t xml:space="preserve">Gesellschaftsrecht im Zeitalter der Digitalisierung, in: Schnauder (Hrsg.), Digitalisierung im Gesellschaftsrecht - Chancen und Risiken. </w:t>
      </w:r>
      <w:r w:rsidRPr="00577009">
        <w:rPr>
          <w:rFonts w:eastAsia="LMU CompatilFact"/>
        </w:rPr>
        <w:t>29</w:t>
      </w:r>
      <w:r w:rsidR="00DC2EC1" w:rsidRPr="00577009">
        <w:rPr>
          <w:rFonts w:eastAsia="LMU CompatilFact"/>
        </w:rPr>
        <w:t>.</w:t>
      </w:r>
      <w:r w:rsidRPr="00577009">
        <w:rPr>
          <w:rFonts w:eastAsia="LMU CompatilFact"/>
        </w:rPr>
        <w:t xml:space="preserve"> </w:t>
      </w:r>
      <w:proofErr w:type="spellStart"/>
      <w:r w:rsidRPr="00577009">
        <w:rPr>
          <w:rFonts w:eastAsia="LMU CompatilFact"/>
        </w:rPr>
        <w:t>Europäische</w:t>
      </w:r>
      <w:proofErr w:type="spellEnd"/>
      <w:r w:rsidRPr="00577009">
        <w:rPr>
          <w:rFonts w:eastAsia="LMU CompatilFact"/>
        </w:rPr>
        <w:t xml:space="preserve"> </w:t>
      </w:r>
      <w:proofErr w:type="spellStart"/>
      <w:r w:rsidRPr="00577009">
        <w:rPr>
          <w:rFonts w:eastAsia="LMU CompatilFact"/>
        </w:rPr>
        <w:t>Notarentage</w:t>
      </w:r>
      <w:proofErr w:type="spellEnd"/>
      <w:r w:rsidRPr="00577009">
        <w:rPr>
          <w:rFonts w:eastAsia="LMU CompatilFact"/>
        </w:rPr>
        <w:t xml:space="preserve"> 2017, Wien: </w:t>
      </w:r>
      <w:proofErr w:type="spellStart"/>
      <w:r w:rsidRPr="00577009">
        <w:rPr>
          <w:rFonts w:eastAsia="LMU CompatilFact"/>
        </w:rPr>
        <w:t>Manz'sche</w:t>
      </w:r>
      <w:proofErr w:type="spellEnd"/>
      <w:r w:rsidRPr="00577009">
        <w:rPr>
          <w:rFonts w:eastAsia="LMU CompatilFact"/>
        </w:rPr>
        <w:t xml:space="preserve"> </w:t>
      </w:r>
      <w:proofErr w:type="spellStart"/>
      <w:r w:rsidRPr="00577009">
        <w:rPr>
          <w:rFonts w:eastAsia="LMU CompatilFact"/>
        </w:rPr>
        <w:t>Verlags</w:t>
      </w:r>
      <w:proofErr w:type="spellEnd"/>
      <w:r w:rsidRPr="00577009">
        <w:rPr>
          <w:rFonts w:eastAsia="LMU CompatilFact"/>
        </w:rPr>
        <w:t xml:space="preserve">- und </w:t>
      </w:r>
      <w:proofErr w:type="spellStart"/>
      <w:r w:rsidRPr="00577009">
        <w:rPr>
          <w:rFonts w:eastAsia="LMU CompatilFact"/>
        </w:rPr>
        <w:t>Universitätsbuchhandlung</w:t>
      </w:r>
      <w:proofErr w:type="spellEnd"/>
      <w:r w:rsidRPr="00577009">
        <w:rPr>
          <w:rFonts w:eastAsia="LMU CompatilFact"/>
        </w:rPr>
        <w:t>, 2018, S. 39-64</w:t>
      </w:r>
    </w:p>
    <w:p w14:paraId="00000022" w14:textId="77777777" w:rsidR="00EB3147" w:rsidRPr="00373D51" w:rsidRDefault="00915BDF" w:rsidP="00577009">
      <w:pPr>
        <w:pStyle w:val="Aufzhlungen"/>
        <w:rPr>
          <w:lang w:val="de-DE"/>
        </w:rPr>
      </w:pPr>
      <w:r w:rsidRPr="00373D51">
        <w:rPr>
          <w:rFonts w:eastAsia="LMU CompatilFact"/>
          <w:lang w:val="de-DE"/>
        </w:rPr>
        <w:t>Unternehmensmobilität nach „</w:t>
      </w:r>
      <w:proofErr w:type="spellStart"/>
      <w:r w:rsidRPr="00373D51">
        <w:rPr>
          <w:rFonts w:eastAsia="LMU CompatilFact"/>
          <w:lang w:val="de-DE"/>
        </w:rPr>
        <w:t>Polbud</w:t>
      </w:r>
      <w:proofErr w:type="spellEnd"/>
      <w:r w:rsidRPr="00373D51">
        <w:rPr>
          <w:rFonts w:eastAsia="LMU CompatilFact"/>
          <w:lang w:val="de-DE"/>
        </w:rPr>
        <w:t>“: Der grenzüberschreitende Formwechsel in Gestaltungspraxis und Rechtspolitik, NZG 2018, 1-5</w:t>
      </w:r>
    </w:p>
    <w:p w14:paraId="00000023" w14:textId="77777777" w:rsidR="00EB3147" w:rsidRPr="009324EC" w:rsidRDefault="00915BDF" w:rsidP="00577009">
      <w:pPr>
        <w:pStyle w:val="Aufzhlungen"/>
        <w:rPr>
          <w:lang w:val="de-DE"/>
        </w:rPr>
      </w:pPr>
      <w:r w:rsidRPr="009324EC">
        <w:rPr>
          <w:rFonts w:eastAsia="LMU CompatilFact"/>
          <w:lang w:val="de-DE"/>
        </w:rPr>
        <w:t xml:space="preserve">Der aktuelle Vorschlag der EU-Kommission zur Änderung der Aktionärsrechte-Richtlinie – Bemerkungen aus deutscher Sicht, in: Festschrift für Bernhard </w:t>
      </w:r>
      <w:proofErr w:type="spellStart"/>
      <w:r w:rsidRPr="009324EC">
        <w:rPr>
          <w:rFonts w:eastAsia="LMU CompatilFact"/>
          <w:lang w:val="de-DE"/>
        </w:rPr>
        <w:t>Eccher</w:t>
      </w:r>
      <w:proofErr w:type="spellEnd"/>
      <w:r w:rsidRPr="009324EC">
        <w:rPr>
          <w:rFonts w:eastAsia="LMU CompatilFact"/>
          <w:lang w:val="de-DE"/>
        </w:rPr>
        <w:t>, Wien 2017, S. 529-550</w:t>
      </w:r>
    </w:p>
    <w:p w14:paraId="00000024" w14:textId="77777777" w:rsidR="00EB3147" w:rsidRPr="009324EC" w:rsidRDefault="00915BDF" w:rsidP="00577009">
      <w:pPr>
        <w:pStyle w:val="Aufzhlungen"/>
        <w:rPr>
          <w:lang w:val="de-DE"/>
        </w:rPr>
      </w:pPr>
      <w:r w:rsidRPr="009324EC">
        <w:rPr>
          <w:rFonts w:eastAsia="LMU CompatilFact"/>
          <w:lang w:val="de-DE"/>
        </w:rPr>
        <w:t>Die Auslandsstiftung mit inländischen Destinatären: Bestimmung und Geltungsbereich des anzuwendenden Rechts, NZG 2016, 1335-1337</w:t>
      </w:r>
    </w:p>
    <w:p w14:paraId="00000025" w14:textId="77777777" w:rsidR="00EB3147" w:rsidRPr="00577009" w:rsidRDefault="00915BDF" w:rsidP="00577009">
      <w:pPr>
        <w:pStyle w:val="Aufzhlungen"/>
      </w:pPr>
      <w:r w:rsidRPr="00373D51">
        <w:rPr>
          <w:rFonts w:eastAsia="LMU CompatilFact"/>
          <w:lang w:val="de-DE"/>
        </w:rPr>
        <w:t xml:space="preserve">Unternehmen im Binnenmarkt - Transparenz und Nachhaltigkeit. Transparenz und Mobilität: konfligierende Regelungsziele im Europäischen Gesellschaftsrecht?, </w:t>
      </w:r>
      <w:proofErr w:type="spellStart"/>
      <w:r w:rsidRPr="00373D51">
        <w:rPr>
          <w:rFonts w:eastAsia="LMU CompatilFact"/>
          <w:lang w:val="de-DE"/>
        </w:rPr>
        <w:t>DNotZ</w:t>
      </w:r>
      <w:proofErr w:type="spellEnd"/>
      <w:r w:rsidRPr="00373D51">
        <w:rPr>
          <w:rFonts w:eastAsia="LMU CompatilFact"/>
          <w:lang w:val="de-DE"/>
        </w:rPr>
        <w:t xml:space="preserve">-Sonderheft zum 29. </w:t>
      </w:r>
      <w:proofErr w:type="spellStart"/>
      <w:r w:rsidRPr="00577009">
        <w:rPr>
          <w:rFonts w:eastAsia="LMU CompatilFact"/>
        </w:rPr>
        <w:t>Deutschen</w:t>
      </w:r>
      <w:proofErr w:type="spellEnd"/>
      <w:r w:rsidRPr="00577009">
        <w:rPr>
          <w:rFonts w:eastAsia="LMU CompatilFact"/>
        </w:rPr>
        <w:t xml:space="preserve"> </w:t>
      </w:r>
      <w:proofErr w:type="spellStart"/>
      <w:r w:rsidRPr="00577009">
        <w:rPr>
          <w:rFonts w:eastAsia="LMU CompatilFact"/>
        </w:rPr>
        <w:t>Notartag</w:t>
      </w:r>
      <w:proofErr w:type="spellEnd"/>
      <w:r w:rsidRPr="00577009">
        <w:rPr>
          <w:rFonts w:eastAsia="LMU CompatilFact"/>
        </w:rPr>
        <w:t xml:space="preserve"> Berlin 2016, 75-102</w:t>
      </w:r>
    </w:p>
    <w:p w14:paraId="00000026" w14:textId="50CEA243" w:rsidR="00EB3147" w:rsidRPr="009324EC" w:rsidRDefault="00915BDF" w:rsidP="00577009">
      <w:pPr>
        <w:pStyle w:val="Aufzhlungen"/>
        <w:rPr>
          <w:lang w:val="de-DE"/>
        </w:rPr>
      </w:pPr>
      <w:r w:rsidRPr="009324EC">
        <w:rPr>
          <w:rFonts w:eastAsia="LMU CompatilFact"/>
          <w:lang w:val="de-DE"/>
        </w:rPr>
        <w:t xml:space="preserve">Insolvenzrecht als Tätigkeitsausübungsregel. Die sachliche Reichweite der Niederlassungsfreiheit nach dem </w:t>
      </w:r>
      <w:proofErr w:type="spellStart"/>
      <w:r w:rsidRPr="009324EC">
        <w:rPr>
          <w:rFonts w:eastAsia="LMU CompatilFact"/>
          <w:lang w:val="de-DE"/>
        </w:rPr>
        <w:t>Kornhaas</w:t>
      </w:r>
      <w:proofErr w:type="spellEnd"/>
      <w:r w:rsidRPr="009324EC">
        <w:rPr>
          <w:rFonts w:eastAsia="LMU CompatilFact"/>
          <w:lang w:val="de-DE"/>
        </w:rPr>
        <w:t xml:space="preserve">-Urteil des EuGH, </w:t>
      </w:r>
      <w:proofErr w:type="spellStart"/>
      <w:r w:rsidRPr="009324EC">
        <w:rPr>
          <w:rFonts w:eastAsia="LMU CompatilFact"/>
          <w:lang w:val="de-DE"/>
        </w:rPr>
        <w:t>EuZW</w:t>
      </w:r>
      <w:proofErr w:type="spellEnd"/>
      <w:r w:rsidRPr="009324EC">
        <w:rPr>
          <w:rFonts w:eastAsia="LMU CompatilFact"/>
          <w:lang w:val="de-DE"/>
        </w:rPr>
        <w:t xml:space="preserve"> 2016, 136-139</w:t>
      </w:r>
      <w:r w:rsidR="0006187B">
        <w:rPr>
          <w:rFonts w:eastAsia="LMU CompatilFact"/>
          <w:lang w:val="de-DE"/>
        </w:rPr>
        <w:t>.</w:t>
      </w:r>
    </w:p>
    <w:p w14:paraId="00000027" w14:textId="77777777" w:rsidR="00EB3147" w:rsidRPr="00577009" w:rsidRDefault="00915BDF" w:rsidP="00577009">
      <w:pPr>
        <w:pStyle w:val="Aufzhlungen"/>
      </w:pPr>
      <w:r w:rsidRPr="009324EC">
        <w:rPr>
          <w:rFonts w:eastAsia="LMU CompatilFact"/>
          <w:lang w:val="de-DE"/>
        </w:rPr>
        <w:t xml:space="preserve">Internationale Zuständigkeit bei der Geschäftsführerhaftung gegenüber der Gesellschaft (zu EuGH, Urteil vom 10. </w:t>
      </w:r>
      <w:r w:rsidRPr="00577009">
        <w:rPr>
          <w:rFonts w:eastAsia="LMU CompatilFact"/>
        </w:rPr>
        <w:t xml:space="preserve">9.2015 – C-47/14 "Spies von </w:t>
      </w:r>
      <w:proofErr w:type="spellStart"/>
      <w:r w:rsidRPr="00577009">
        <w:rPr>
          <w:rFonts w:eastAsia="LMU CompatilFact"/>
        </w:rPr>
        <w:t>Büllesheim</w:t>
      </w:r>
      <w:proofErr w:type="spellEnd"/>
      <w:r w:rsidRPr="00577009">
        <w:rPr>
          <w:rFonts w:eastAsia="LMU CompatilFact"/>
        </w:rPr>
        <w:t xml:space="preserve">"), </w:t>
      </w:r>
      <w:proofErr w:type="spellStart"/>
      <w:r w:rsidRPr="00577009">
        <w:rPr>
          <w:rFonts w:eastAsia="LMU CompatilFact"/>
        </w:rPr>
        <w:t>IPRax</w:t>
      </w:r>
      <w:proofErr w:type="spellEnd"/>
      <w:r w:rsidRPr="00577009">
        <w:rPr>
          <w:rFonts w:eastAsia="LMU CompatilFact"/>
        </w:rPr>
        <w:t xml:space="preserve"> 2016, 115-119</w:t>
      </w:r>
    </w:p>
    <w:p w14:paraId="00000028" w14:textId="77777777" w:rsidR="00EB3147" w:rsidRPr="009324EC" w:rsidRDefault="00915BDF" w:rsidP="00577009">
      <w:pPr>
        <w:pStyle w:val="Aufzhlungen"/>
        <w:rPr>
          <w:lang w:val="de-DE"/>
        </w:rPr>
      </w:pPr>
      <w:r w:rsidRPr="009324EC">
        <w:rPr>
          <w:rFonts w:eastAsia="LMU CompatilFact"/>
          <w:lang w:val="de-DE"/>
        </w:rPr>
        <w:t>Neuer Beratungsbedarf für GmbH-Gesellschafter bei der Gestaltung der Unternehmensnachfolge, in: GmbH-Rundschau Nr. 20 vom 15.10.2015, S. R305-R306</w:t>
      </w:r>
    </w:p>
    <w:p w14:paraId="00000029" w14:textId="77777777" w:rsidR="00EB3147" w:rsidRPr="00373D51" w:rsidRDefault="00915BDF" w:rsidP="00577009">
      <w:pPr>
        <w:pStyle w:val="Aufzhlungen"/>
        <w:rPr>
          <w:lang w:val="de-DE"/>
        </w:rPr>
      </w:pPr>
      <w:r w:rsidRPr="00373D51">
        <w:rPr>
          <w:rFonts w:eastAsia="LMU CompatilFact"/>
          <w:lang w:val="de-DE"/>
        </w:rPr>
        <w:lastRenderedPageBreak/>
        <w:t xml:space="preserve">Die europäische </w:t>
      </w:r>
      <w:proofErr w:type="spellStart"/>
      <w:r w:rsidRPr="00373D51">
        <w:rPr>
          <w:rFonts w:eastAsia="LMU CompatilFact"/>
          <w:lang w:val="de-DE"/>
        </w:rPr>
        <w:t>Einpersonenkapitalgesellschaft</w:t>
      </w:r>
      <w:proofErr w:type="spellEnd"/>
      <w:r w:rsidRPr="00373D51">
        <w:rPr>
          <w:rFonts w:eastAsia="LMU CompatilFact"/>
          <w:lang w:val="de-DE"/>
        </w:rPr>
        <w:t xml:space="preserve"> - ein Instrument zur Förderung von Unternehmertum?, in: Der Betrieb vom 11.9.2015, Gastkommentar (DB1076927)</w:t>
      </w:r>
    </w:p>
    <w:p w14:paraId="0000002A" w14:textId="77777777" w:rsidR="00EB3147" w:rsidRPr="009324EC" w:rsidRDefault="00915BDF" w:rsidP="00577009">
      <w:pPr>
        <w:pStyle w:val="Aufzhlungen"/>
        <w:rPr>
          <w:lang w:val="de-DE"/>
        </w:rPr>
      </w:pPr>
      <w:r w:rsidRPr="009324EC">
        <w:rPr>
          <w:rFonts w:eastAsia="LMU CompatilFact"/>
          <w:lang w:val="de-DE"/>
        </w:rPr>
        <w:t xml:space="preserve">Die </w:t>
      </w:r>
      <w:proofErr w:type="spellStart"/>
      <w:r w:rsidRPr="009324EC">
        <w:rPr>
          <w:rFonts w:eastAsia="LMU CompatilFact"/>
          <w:lang w:val="de-DE"/>
        </w:rPr>
        <w:t>Einpersonen</w:t>
      </w:r>
      <w:proofErr w:type="spellEnd"/>
      <w:r w:rsidRPr="009324EC">
        <w:rPr>
          <w:rFonts w:eastAsia="LMU CompatilFact"/>
          <w:lang w:val="de-DE"/>
        </w:rPr>
        <w:t xml:space="preserve">-Kapitalgesellschaft als Konzernbaustein – Bemerkungen zum Kompromissvorschlag der italienischen Ratspräsidentschaft für eine Societas </w:t>
      </w:r>
      <w:proofErr w:type="spellStart"/>
      <w:r w:rsidRPr="009324EC">
        <w:rPr>
          <w:rFonts w:eastAsia="LMU CompatilFact"/>
          <w:lang w:val="de-DE"/>
        </w:rPr>
        <w:t>Unius</w:t>
      </w:r>
      <w:proofErr w:type="spellEnd"/>
      <w:r w:rsidRPr="009324EC">
        <w:rPr>
          <w:rFonts w:eastAsia="LMU CompatilFact"/>
          <w:lang w:val="de-DE"/>
        </w:rPr>
        <w:t xml:space="preserve"> </w:t>
      </w:r>
      <w:proofErr w:type="spellStart"/>
      <w:r w:rsidRPr="009324EC">
        <w:rPr>
          <w:rFonts w:eastAsia="LMU CompatilFact"/>
          <w:lang w:val="de-DE"/>
        </w:rPr>
        <w:t>Personae</w:t>
      </w:r>
      <w:proofErr w:type="spellEnd"/>
      <w:r w:rsidRPr="009324EC">
        <w:rPr>
          <w:rFonts w:eastAsia="LMU CompatilFact"/>
          <w:lang w:val="de-DE"/>
        </w:rPr>
        <w:t xml:space="preserve"> (SUP), ZHR 179 (2015), 330-384</w:t>
      </w:r>
    </w:p>
    <w:p w14:paraId="0000002B" w14:textId="77777777" w:rsidR="00EB3147" w:rsidRPr="00577009" w:rsidRDefault="00915BDF" w:rsidP="00577009">
      <w:pPr>
        <w:pStyle w:val="Aufzhlungen"/>
      </w:pPr>
      <w:r w:rsidRPr="009324EC">
        <w:rPr>
          <w:rFonts w:eastAsia="LMU CompatilFact"/>
          <w:lang w:val="de-DE"/>
        </w:rPr>
        <w:t xml:space="preserve">Konzernhaftung zwischen Vertrag und Delikt - Die internationale Gerichtszuständigkeit bei Verstößen gegen gesellschaftsrechtliche Mitteilungspflichten - EuGH, 17.10.2013 - </w:t>
      </w:r>
      <w:proofErr w:type="spellStart"/>
      <w:r w:rsidRPr="009324EC">
        <w:rPr>
          <w:rFonts w:eastAsia="LMU CompatilFact"/>
          <w:lang w:val="de-DE"/>
        </w:rPr>
        <w:t>Rs</w:t>
      </w:r>
      <w:proofErr w:type="spellEnd"/>
      <w:r w:rsidRPr="009324EC">
        <w:rPr>
          <w:rFonts w:eastAsia="LMU CompatilFact"/>
          <w:lang w:val="de-DE"/>
        </w:rPr>
        <w:t xml:space="preserve">. </w:t>
      </w:r>
      <w:r w:rsidRPr="00577009">
        <w:rPr>
          <w:rFonts w:eastAsia="LMU CompatilFact"/>
        </w:rPr>
        <w:t xml:space="preserve">C-519/12, </w:t>
      </w:r>
      <w:proofErr w:type="spellStart"/>
      <w:r w:rsidRPr="00577009">
        <w:rPr>
          <w:rFonts w:eastAsia="LMU CompatilFact"/>
        </w:rPr>
        <w:t>IPRax</w:t>
      </w:r>
      <w:proofErr w:type="spellEnd"/>
      <w:r w:rsidRPr="00577009">
        <w:rPr>
          <w:rFonts w:eastAsia="LMU CompatilFact"/>
        </w:rPr>
        <w:t xml:space="preserve"> 2014, 486-490</w:t>
      </w:r>
    </w:p>
    <w:p w14:paraId="0000002C" w14:textId="77777777" w:rsidR="00EB3147" w:rsidRPr="00577009" w:rsidRDefault="00915BDF" w:rsidP="00577009">
      <w:pPr>
        <w:pStyle w:val="Aufzhlungen"/>
      </w:pPr>
      <w:r w:rsidRPr="00373D51">
        <w:rPr>
          <w:rFonts w:eastAsia="LMU CompatilFact"/>
          <w:lang w:val="de-DE"/>
        </w:rPr>
        <w:t xml:space="preserve">Mein Name ist Hase…“ – Zur Berufung auf Unkenntnis oder Unzuständigkeit bei der Organhaftung für Markenverstöße, in: Alexander/Bornkamm/Buchner/Lettl/Fritzsche (Hrsg.), Festschrift für Helmut Köhler zum 70. </w:t>
      </w:r>
      <w:proofErr w:type="spellStart"/>
      <w:r w:rsidRPr="00577009">
        <w:rPr>
          <w:rFonts w:eastAsia="LMU CompatilFact"/>
        </w:rPr>
        <w:t>Geburtstag</w:t>
      </w:r>
      <w:proofErr w:type="spellEnd"/>
      <w:r w:rsidRPr="00577009">
        <w:rPr>
          <w:rFonts w:eastAsia="LMU CompatilFact"/>
        </w:rPr>
        <w:t>, 2014, S. 349-358</w:t>
      </w:r>
    </w:p>
    <w:p w14:paraId="0000002D" w14:textId="77777777" w:rsidR="00EB3147" w:rsidRPr="009324EC" w:rsidRDefault="00915BDF" w:rsidP="00577009">
      <w:pPr>
        <w:pStyle w:val="Aufzhlungen"/>
        <w:rPr>
          <w:lang w:val="de-DE"/>
        </w:rPr>
      </w:pPr>
      <w:r w:rsidRPr="009324EC">
        <w:rPr>
          <w:rFonts w:eastAsia="LMU CompatilFact"/>
          <w:lang w:val="de-DE"/>
        </w:rPr>
        <w:t>Beurkundungsbedürftigkeit von Schiedsgerichtsordnungen beim GmbH-Beteiligungskauf, NZG 2014, 961-967</w:t>
      </w:r>
    </w:p>
    <w:p w14:paraId="0000002E" w14:textId="77777777" w:rsidR="00EB3147" w:rsidRPr="00577009" w:rsidRDefault="00915BDF" w:rsidP="00577009">
      <w:pPr>
        <w:pStyle w:val="Aufzhlungen"/>
      </w:pPr>
      <w:r w:rsidRPr="009324EC">
        <w:rPr>
          <w:rFonts w:eastAsia="LMU CompatilFact"/>
          <w:lang w:val="de-DE"/>
        </w:rPr>
        <w:t xml:space="preserve">Der Aktionär im toskanischen Lebensabend – Zum Kollisionsrecht der Testamentsgestaltung bei Auslandsdomizil unter der neuen EU-Erbverordnung in: Habersack/Huber/Spindler (Hrsg.), Festschrift für Eberhard </w:t>
      </w:r>
      <w:proofErr w:type="spellStart"/>
      <w:r w:rsidRPr="009324EC">
        <w:rPr>
          <w:rFonts w:eastAsia="LMU CompatilFact"/>
          <w:lang w:val="de-DE"/>
        </w:rPr>
        <w:t>Stilz</w:t>
      </w:r>
      <w:proofErr w:type="spellEnd"/>
      <w:r w:rsidRPr="009324EC">
        <w:rPr>
          <w:rFonts w:eastAsia="LMU CompatilFact"/>
          <w:lang w:val="de-DE"/>
        </w:rPr>
        <w:t xml:space="preserve"> zum 65. </w:t>
      </w:r>
      <w:proofErr w:type="spellStart"/>
      <w:r w:rsidRPr="00577009">
        <w:rPr>
          <w:rFonts w:eastAsia="LMU CompatilFact"/>
        </w:rPr>
        <w:t>Geburtstag</w:t>
      </w:r>
      <w:proofErr w:type="spellEnd"/>
      <w:r w:rsidRPr="00577009">
        <w:rPr>
          <w:rFonts w:eastAsia="LMU CompatilFact"/>
        </w:rPr>
        <w:t>, 2014, S. 345-357</w:t>
      </w:r>
    </w:p>
    <w:p w14:paraId="0000002F" w14:textId="77777777" w:rsidR="00EB3147" w:rsidRPr="00577009" w:rsidRDefault="00915BDF" w:rsidP="00577009">
      <w:pPr>
        <w:pStyle w:val="Aufzhlungen"/>
      </w:pPr>
      <w:r w:rsidRPr="009324EC">
        <w:rPr>
          <w:rFonts w:eastAsia="LMU CompatilFact"/>
          <w:lang w:val="de-DE"/>
        </w:rPr>
        <w:t xml:space="preserve">Besprechung von: Erle u.a. (Hrsg.), Festschrift für Peter Hommelhoff zum 70. </w:t>
      </w:r>
      <w:proofErr w:type="spellStart"/>
      <w:r w:rsidRPr="00577009">
        <w:rPr>
          <w:rFonts w:eastAsia="LMU CompatilFact"/>
        </w:rPr>
        <w:t>Geburtstag</w:t>
      </w:r>
      <w:proofErr w:type="spellEnd"/>
      <w:r w:rsidRPr="00577009">
        <w:rPr>
          <w:rFonts w:eastAsia="LMU CompatilFact"/>
        </w:rPr>
        <w:t xml:space="preserve">, 2013, </w:t>
      </w:r>
      <w:proofErr w:type="spellStart"/>
      <w:r w:rsidRPr="00577009">
        <w:rPr>
          <w:rFonts w:eastAsia="LMU CompatilFact"/>
        </w:rPr>
        <w:t>EuZW</w:t>
      </w:r>
      <w:proofErr w:type="spellEnd"/>
      <w:r w:rsidRPr="00577009">
        <w:rPr>
          <w:rFonts w:eastAsia="LMU CompatilFact"/>
        </w:rPr>
        <w:t xml:space="preserve"> 2013, 622-623</w:t>
      </w:r>
    </w:p>
    <w:p w14:paraId="00000030" w14:textId="77777777" w:rsidR="00EB3147" w:rsidRPr="00577009" w:rsidRDefault="00915BDF" w:rsidP="00577009">
      <w:pPr>
        <w:pStyle w:val="Aufzhlungen"/>
      </w:pPr>
      <w:r w:rsidRPr="009324EC">
        <w:rPr>
          <w:rFonts w:eastAsia="LMU CompatilFact"/>
          <w:lang w:val="de-DE"/>
        </w:rPr>
        <w:t xml:space="preserve">Keine Flucht aus der Unternehmensmitbestimmung durch Einsatz von EU-Scheinauslandsgesellschaften, in: Deinert (Hrsg.), Festschrift für Peter Winkler von Mohrenfels zum 70. </w:t>
      </w:r>
      <w:proofErr w:type="spellStart"/>
      <w:r w:rsidRPr="00577009">
        <w:rPr>
          <w:rFonts w:eastAsia="LMU CompatilFact"/>
        </w:rPr>
        <w:t>Geburtstag</w:t>
      </w:r>
      <w:proofErr w:type="spellEnd"/>
      <w:r w:rsidRPr="00577009">
        <w:rPr>
          <w:rFonts w:eastAsia="LMU CompatilFact"/>
        </w:rPr>
        <w:t>, 2013, S. 147-162</w:t>
      </w:r>
    </w:p>
    <w:p w14:paraId="00000031" w14:textId="77777777" w:rsidR="00EB3147" w:rsidRPr="00577009" w:rsidRDefault="00915BDF" w:rsidP="00577009">
      <w:pPr>
        <w:pStyle w:val="Aufzhlungen"/>
      </w:pPr>
      <w:r w:rsidRPr="009324EC">
        <w:rPr>
          <w:rFonts w:eastAsia="LMU CompatilFact"/>
          <w:lang w:val="de-DE"/>
        </w:rPr>
        <w:t xml:space="preserve">Der Bezugsrechtsausschluss beim genehmigten Kapital in der GmbH, in: Krieger/Lutter/Schmidt (Hrsg.), Festschrift für Michael Hoffmann-Becking zum 70. </w:t>
      </w:r>
      <w:proofErr w:type="spellStart"/>
      <w:r w:rsidRPr="00577009">
        <w:rPr>
          <w:rFonts w:eastAsia="LMU CompatilFact"/>
        </w:rPr>
        <w:t>Geburtstag</w:t>
      </w:r>
      <w:proofErr w:type="spellEnd"/>
      <w:r w:rsidRPr="00577009">
        <w:rPr>
          <w:rFonts w:eastAsia="LMU CompatilFact"/>
        </w:rPr>
        <w:t>, München: C.H. Beck, 2013, S. 669-677</w:t>
      </w:r>
    </w:p>
    <w:p w14:paraId="00000032" w14:textId="77777777" w:rsidR="00EB3147" w:rsidRPr="009324EC" w:rsidRDefault="00915BDF" w:rsidP="00577009">
      <w:pPr>
        <w:pStyle w:val="Aufzhlungen"/>
        <w:rPr>
          <w:lang w:val="de-DE"/>
        </w:rPr>
      </w:pPr>
      <w:r w:rsidRPr="009324EC">
        <w:rPr>
          <w:rFonts w:eastAsia="LMU CompatilFact"/>
          <w:lang w:val="de-DE"/>
        </w:rPr>
        <w:t xml:space="preserve">Der reale Niederlassungsbegriff nach dem VALE-Urteil des EuGH, </w:t>
      </w:r>
      <w:proofErr w:type="spellStart"/>
      <w:r w:rsidRPr="009324EC">
        <w:rPr>
          <w:rFonts w:eastAsia="LMU CompatilFact"/>
          <w:lang w:val="de-DE"/>
        </w:rPr>
        <w:t>EuZW</w:t>
      </w:r>
      <w:proofErr w:type="spellEnd"/>
      <w:r w:rsidRPr="009324EC">
        <w:rPr>
          <w:rFonts w:eastAsia="LMU CompatilFact"/>
          <w:lang w:val="de-DE"/>
        </w:rPr>
        <w:t xml:space="preserve"> 2012, 888-892</w:t>
      </w:r>
    </w:p>
    <w:p w14:paraId="00000033" w14:textId="77777777" w:rsidR="00EB3147" w:rsidRPr="009324EC" w:rsidRDefault="00915BDF" w:rsidP="00577009">
      <w:pPr>
        <w:pStyle w:val="Aufzhlungen"/>
        <w:rPr>
          <w:lang w:val="de-DE"/>
        </w:rPr>
      </w:pPr>
      <w:r w:rsidRPr="009324EC">
        <w:rPr>
          <w:rFonts w:eastAsia="LMU CompatilFact"/>
          <w:lang w:val="de-DE"/>
        </w:rPr>
        <w:t>Corporate Compliance – Grundpflichten und Haftungsgefahren für Unternehmensleiter nach Aktienrecht in Rotsch (Hrsg.), Wissenschaftliche und praktische Aspekte der nationalen und internationalen Compliance-Diskussion, Baden-Baden: Nomos, 2012, S. 1 - 14</w:t>
      </w:r>
    </w:p>
    <w:p w14:paraId="00000034" w14:textId="77777777" w:rsidR="00EB3147" w:rsidRPr="00577009" w:rsidRDefault="00915BDF" w:rsidP="00577009">
      <w:pPr>
        <w:pStyle w:val="Aufzhlungen"/>
      </w:pPr>
      <w:r w:rsidRPr="009324EC">
        <w:rPr>
          <w:rFonts w:eastAsia="LMU CompatilFact"/>
          <w:lang w:val="de-DE"/>
        </w:rPr>
        <w:t xml:space="preserve">Besprechung von Grundmann, Europäisches Gesellschaftsrecht, 2. </w:t>
      </w:r>
      <w:proofErr w:type="spellStart"/>
      <w:r w:rsidRPr="00577009">
        <w:rPr>
          <w:rFonts w:eastAsia="LMU CompatilFact"/>
        </w:rPr>
        <w:t>Aufl</w:t>
      </w:r>
      <w:proofErr w:type="spellEnd"/>
      <w:r w:rsidRPr="00577009">
        <w:rPr>
          <w:rFonts w:eastAsia="LMU CompatilFact"/>
        </w:rPr>
        <w:t>., 2011, NZG 2011, 1180</w:t>
      </w:r>
    </w:p>
    <w:p w14:paraId="00000035" w14:textId="77777777" w:rsidR="00EB3147" w:rsidRPr="00577009" w:rsidRDefault="00915BDF" w:rsidP="00577009">
      <w:pPr>
        <w:pStyle w:val="Aufzhlungen"/>
      </w:pPr>
      <w:r w:rsidRPr="009324EC">
        <w:rPr>
          <w:rFonts w:eastAsia="LMU CompatilFact"/>
          <w:lang w:val="de-DE"/>
        </w:rPr>
        <w:t xml:space="preserve">Kapitalgesellschaftsrechtliche Durchgriffshaftung und EU-Recht, in: Paschke (Hrsg.), Festschrift für Franz Jürgen Säcker zum 70. </w:t>
      </w:r>
      <w:proofErr w:type="spellStart"/>
      <w:r w:rsidRPr="00577009">
        <w:rPr>
          <w:rFonts w:eastAsia="LMU CompatilFact"/>
        </w:rPr>
        <w:t>Geburtstag</w:t>
      </w:r>
      <w:proofErr w:type="spellEnd"/>
      <w:r w:rsidRPr="00577009">
        <w:rPr>
          <w:rFonts w:eastAsia="LMU CompatilFact"/>
        </w:rPr>
        <w:t>, München: C. H. Beck, 2011, S. 393-402</w:t>
      </w:r>
    </w:p>
    <w:p w14:paraId="00000036" w14:textId="77777777" w:rsidR="00EB3147" w:rsidRPr="009324EC" w:rsidRDefault="00915BDF" w:rsidP="00577009">
      <w:pPr>
        <w:pStyle w:val="Aufzhlungen"/>
        <w:rPr>
          <w:lang w:val="de-DE"/>
        </w:rPr>
      </w:pPr>
      <w:r w:rsidRPr="009324EC">
        <w:rPr>
          <w:rFonts w:eastAsia="LMU CompatilFact"/>
          <w:lang w:val="de-DE"/>
        </w:rPr>
        <w:t>Geschäftsanteilsabtretungen im Ausland und notarielle Pflicht zur Einreichung der Gesellschafterliste, RIW 2011, S. 257-261</w:t>
      </w:r>
    </w:p>
    <w:p w14:paraId="00000037" w14:textId="77777777" w:rsidR="00EB3147" w:rsidRPr="00577009" w:rsidRDefault="00915BDF" w:rsidP="00577009">
      <w:pPr>
        <w:pStyle w:val="Aufzhlungen"/>
      </w:pPr>
      <w:r w:rsidRPr="009324EC">
        <w:rPr>
          <w:rFonts w:eastAsia="LMU CompatilFact"/>
          <w:lang w:val="de-DE"/>
        </w:rPr>
        <w:lastRenderedPageBreak/>
        <w:t xml:space="preserve">Pflichtverletzung und Schaden bei der Vorstandshaftung wegen unzureichender Compliance, in: Altmeppen u.a. (Hrsg.), Festschrift für Günter H. Roth zum 70. </w:t>
      </w:r>
      <w:proofErr w:type="spellStart"/>
      <w:r w:rsidRPr="00577009">
        <w:rPr>
          <w:rFonts w:eastAsia="LMU CompatilFact"/>
        </w:rPr>
        <w:t>Geburtstag</w:t>
      </w:r>
      <w:proofErr w:type="spellEnd"/>
      <w:r w:rsidRPr="00577009">
        <w:rPr>
          <w:rFonts w:eastAsia="LMU CompatilFact"/>
        </w:rPr>
        <w:t>, München: C.H. Beck, 2011, S. 367-378</w:t>
      </w:r>
    </w:p>
    <w:p w14:paraId="00000038" w14:textId="77777777" w:rsidR="00EB3147" w:rsidRPr="00577009" w:rsidRDefault="00915BDF" w:rsidP="00577009">
      <w:pPr>
        <w:pStyle w:val="Aufzhlungen"/>
      </w:pPr>
      <w:r w:rsidRPr="00373D51">
        <w:rPr>
          <w:rFonts w:eastAsia="LMU CompatilFact"/>
          <w:lang w:val="de-DE"/>
        </w:rPr>
        <w:t xml:space="preserve">Vorstands- und Geschäftsführerhaftung mit Augenmaß – Über einige neuere Grundsatz-entscheidungen des II. </w:t>
      </w:r>
      <w:r w:rsidRPr="009324EC">
        <w:rPr>
          <w:rFonts w:eastAsia="LMU CompatilFact"/>
          <w:lang w:val="de-DE"/>
        </w:rPr>
        <w:t xml:space="preserve">Zivilsenats des BGH zu §§ 93 AktG und 43 GmbHG , in: Habersack/ Hommelhoff (Hrsg.), Festschrift für Wulf </w:t>
      </w:r>
      <w:proofErr w:type="spellStart"/>
      <w:r w:rsidRPr="009324EC">
        <w:rPr>
          <w:rFonts w:eastAsia="LMU CompatilFact"/>
          <w:lang w:val="de-DE"/>
        </w:rPr>
        <w:t>Goette</w:t>
      </w:r>
      <w:proofErr w:type="spellEnd"/>
      <w:r w:rsidRPr="009324EC">
        <w:rPr>
          <w:rFonts w:eastAsia="LMU CompatilFact"/>
          <w:lang w:val="de-DE"/>
        </w:rPr>
        <w:t xml:space="preserve"> zum 65. </w:t>
      </w:r>
      <w:proofErr w:type="spellStart"/>
      <w:r w:rsidRPr="00577009">
        <w:rPr>
          <w:rFonts w:eastAsia="LMU CompatilFact"/>
        </w:rPr>
        <w:t>Geburtstag</w:t>
      </w:r>
      <w:proofErr w:type="spellEnd"/>
      <w:r w:rsidRPr="00577009">
        <w:rPr>
          <w:rFonts w:eastAsia="LMU CompatilFact"/>
        </w:rPr>
        <w:t>, München: C.H. Beck, 2011, S. 231-238</w:t>
      </w:r>
    </w:p>
    <w:p w14:paraId="00000039" w14:textId="77777777" w:rsidR="00EB3147" w:rsidRPr="00577009" w:rsidRDefault="00915BDF" w:rsidP="00577009">
      <w:pPr>
        <w:pStyle w:val="Aufzhlungen"/>
      </w:pPr>
      <w:r w:rsidRPr="009324EC">
        <w:rPr>
          <w:rFonts w:eastAsia="LMU CompatilFact"/>
          <w:lang w:val="de-DE"/>
        </w:rPr>
        <w:t xml:space="preserve">Finanzkrise und Finanzmarktregulierung – Ein Zwischenruf zum 68. </w:t>
      </w:r>
      <w:proofErr w:type="spellStart"/>
      <w:r w:rsidRPr="00577009">
        <w:rPr>
          <w:rFonts w:eastAsia="LMU CompatilFact"/>
        </w:rPr>
        <w:t>Deutschen</w:t>
      </w:r>
      <w:proofErr w:type="spellEnd"/>
      <w:r w:rsidRPr="00577009">
        <w:rPr>
          <w:rFonts w:eastAsia="LMU CompatilFact"/>
        </w:rPr>
        <w:t xml:space="preserve"> </w:t>
      </w:r>
      <w:proofErr w:type="spellStart"/>
      <w:r w:rsidRPr="00577009">
        <w:rPr>
          <w:rFonts w:eastAsia="LMU CompatilFact"/>
        </w:rPr>
        <w:t>Juristentag</w:t>
      </w:r>
      <w:proofErr w:type="spellEnd"/>
      <w:r w:rsidRPr="00577009">
        <w:rPr>
          <w:rFonts w:eastAsia="LMU CompatilFact"/>
        </w:rPr>
        <w:t>, NJW 2010, 2465-2469</w:t>
      </w:r>
    </w:p>
    <w:p w14:paraId="0000003A" w14:textId="77777777" w:rsidR="00EB3147" w:rsidRPr="00577009" w:rsidRDefault="00915BDF" w:rsidP="00577009">
      <w:pPr>
        <w:pStyle w:val="Aufzhlungen"/>
      </w:pPr>
      <w:r w:rsidRPr="009324EC">
        <w:rPr>
          <w:rFonts w:eastAsia="LMU CompatilFact"/>
          <w:lang w:val="de-DE"/>
        </w:rPr>
        <w:t xml:space="preserve">EU-ausländische Beteiligungskonsortien im Visier der BaFin – Keine multiple Meldepflicht nach § 21 WpHG für Gesellschafter eines ausländischen Anteilserwerbers, in: Grundmann u.a. (Hrsg.), Festschrift für Klaus Hopt zum 70. </w:t>
      </w:r>
      <w:proofErr w:type="spellStart"/>
      <w:r w:rsidRPr="00577009">
        <w:rPr>
          <w:rFonts w:eastAsia="LMU CompatilFact"/>
        </w:rPr>
        <w:t>Geburtstag</w:t>
      </w:r>
      <w:proofErr w:type="spellEnd"/>
      <w:r w:rsidRPr="00577009">
        <w:rPr>
          <w:rFonts w:eastAsia="LMU CompatilFact"/>
        </w:rPr>
        <w:t>, Berlin: De Gruyter, Band 2, S. 2081-2093</w:t>
      </w:r>
    </w:p>
    <w:p w14:paraId="0000003B" w14:textId="77777777" w:rsidR="00EB3147" w:rsidRPr="00577009" w:rsidRDefault="00915BDF" w:rsidP="00577009">
      <w:pPr>
        <w:pStyle w:val="Aufzhlungen"/>
      </w:pPr>
      <w:proofErr w:type="spellStart"/>
      <w:r w:rsidRPr="00577009">
        <w:rPr>
          <w:rFonts w:eastAsia="LMU CompatilFact"/>
        </w:rPr>
        <w:t>Besprechung</w:t>
      </w:r>
      <w:proofErr w:type="spellEnd"/>
      <w:r w:rsidRPr="00577009">
        <w:rPr>
          <w:rFonts w:eastAsia="LMU CompatilFact"/>
        </w:rPr>
        <w:t xml:space="preserve"> von: </w:t>
      </w:r>
      <w:proofErr w:type="spellStart"/>
      <w:r w:rsidRPr="00577009">
        <w:rPr>
          <w:rFonts w:eastAsia="LMU CompatilFact"/>
        </w:rPr>
        <w:t>Geens</w:t>
      </w:r>
      <w:proofErr w:type="spellEnd"/>
      <w:r w:rsidRPr="00577009">
        <w:rPr>
          <w:rFonts w:eastAsia="LMU CompatilFact"/>
        </w:rPr>
        <w:t>/</w:t>
      </w:r>
      <w:proofErr w:type="spellStart"/>
      <w:r w:rsidRPr="00577009">
        <w:rPr>
          <w:rFonts w:eastAsia="LMU CompatilFact"/>
        </w:rPr>
        <w:t>Hopt</w:t>
      </w:r>
      <w:proofErr w:type="spellEnd"/>
      <w:r w:rsidRPr="00577009">
        <w:rPr>
          <w:rFonts w:eastAsia="LMU CompatilFact"/>
        </w:rPr>
        <w:t xml:space="preserve"> (</w:t>
      </w:r>
      <w:proofErr w:type="spellStart"/>
      <w:r w:rsidRPr="00577009">
        <w:rPr>
          <w:rFonts w:eastAsia="LMU CompatilFact"/>
        </w:rPr>
        <w:t>Hrsg</w:t>
      </w:r>
      <w:proofErr w:type="spellEnd"/>
      <w:r w:rsidRPr="00577009">
        <w:rPr>
          <w:rFonts w:eastAsia="LMU CompatilFact"/>
        </w:rPr>
        <w:t>.), The European Company Law Action Plan Revisited, WM 2010, 1574-1575</w:t>
      </w:r>
    </w:p>
    <w:p w14:paraId="0000003C" w14:textId="77777777" w:rsidR="00EB3147" w:rsidRPr="009324EC" w:rsidRDefault="00915BDF" w:rsidP="00577009">
      <w:pPr>
        <w:pStyle w:val="Aufzhlungen"/>
        <w:rPr>
          <w:lang w:val="de-DE"/>
        </w:rPr>
      </w:pPr>
      <w:r w:rsidRPr="009324EC">
        <w:rPr>
          <w:rFonts w:eastAsia="LMU CompatilFact"/>
          <w:lang w:val="de-DE"/>
        </w:rPr>
        <w:t>Ungedeckte Finanzmarktgeschäfte im Visier des Gesetzgebers, NJW-Editorial Heft 30/2010</w:t>
      </w:r>
    </w:p>
    <w:p w14:paraId="0000003D" w14:textId="77777777" w:rsidR="00EB3147" w:rsidRPr="009324EC" w:rsidRDefault="00915BDF" w:rsidP="00577009">
      <w:pPr>
        <w:pStyle w:val="Aufzhlungen"/>
        <w:rPr>
          <w:lang w:val="de-DE"/>
        </w:rPr>
      </w:pPr>
      <w:r w:rsidRPr="009324EC">
        <w:rPr>
          <w:rFonts w:eastAsia="LMU CompatilFact"/>
          <w:lang w:val="de-DE"/>
        </w:rPr>
        <w:t xml:space="preserve">Gesellschaftsrechtliche Grenzen des Verbraucherschutzes: Die Anwendung der Haustürgeschäfterichtlinie und der Lehre von der fehlerhaften Gesellschaft auf den Beitritt zu einer Publikumspersonengesellschaft, NZG 2010, 603-606 (zusammen mit Assessorin Simone </w:t>
      </w:r>
      <w:proofErr w:type="spellStart"/>
      <w:r w:rsidRPr="009324EC">
        <w:rPr>
          <w:rFonts w:eastAsia="LMU CompatilFact"/>
          <w:lang w:val="de-DE"/>
        </w:rPr>
        <w:t>Libbertz</w:t>
      </w:r>
      <w:proofErr w:type="spellEnd"/>
      <w:r w:rsidRPr="009324EC">
        <w:rPr>
          <w:rFonts w:eastAsia="LMU CompatilFact"/>
          <w:lang w:val="de-DE"/>
        </w:rPr>
        <w:t>)</w:t>
      </w:r>
    </w:p>
    <w:p w14:paraId="0000003E" w14:textId="77777777" w:rsidR="00EB3147" w:rsidRPr="00373D51" w:rsidRDefault="00915BDF" w:rsidP="00577009">
      <w:pPr>
        <w:pStyle w:val="Aufzhlungen"/>
        <w:rPr>
          <w:lang w:val="de-DE"/>
        </w:rPr>
      </w:pPr>
      <w:r w:rsidRPr="00373D51">
        <w:rPr>
          <w:rFonts w:eastAsia="LMU CompatilFact"/>
          <w:lang w:val="de-DE"/>
        </w:rPr>
        <w:t xml:space="preserve">„Cadbury Schweppes“: Eine Nachlese zum internationalen Gesellschaftsrecht, </w:t>
      </w:r>
      <w:proofErr w:type="spellStart"/>
      <w:r w:rsidRPr="00373D51">
        <w:rPr>
          <w:rFonts w:eastAsia="LMU CompatilFact"/>
          <w:lang w:val="de-DE"/>
        </w:rPr>
        <w:t>IPRax</w:t>
      </w:r>
      <w:proofErr w:type="spellEnd"/>
      <w:r w:rsidRPr="00373D51">
        <w:rPr>
          <w:rFonts w:eastAsia="LMU CompatilFact"/>
          <w:lang w:val="de-DE"/>
        </w:rPr>
        <w:t xml:space="preserve"> 2010, 272-278</w:t>
      </w:r>
    </w:p>
    <w:p w14:paraId="0000003F" w14:textId="77777777" w:rsidR="00EB3147" w:rsidRPr="009324EC" w:rsidRDefault="00915BDF" w:rsidP="00577009">
      <w:pPr>
        <w:pStyle w:val="Aufzhlungen"/>
        <w:rPr>
          <w:lang w:val="de-DE"/>
        </w:rPr>
      </w:pPr>
      <w:r w:rsidRPr="009324EC">
        <w:rPr>
          <w:rFonts w:eastAsia="LMU CompatilFact"/>
          <w:lang w:val="de-DE"/>
        </w:rPr>
        <w:t>Zuständigkeitsfragen beim Binnenstreit in der Auslandsgesellschaft, NZG 2010, 576-578</w:t>
      </w:r>
    </w:p>
    <w:p w14:paraId="00000040" w14:textId="77777777" w:rsidR="00EB3147" w:rsidRPr="00577009" w:rsidRDefault="00915BDF" w:rsidP="00577009">
      <w:pPr>
        <w:pStyle w:val="Aufzhlungen"/>
      </w:pPr>
      <w:r w:rsidRPr="00373D51">
        <w:rPr>
          <w:rFonts w:eastAsia="LMU CompatilFact"/>
          <w:lang w:val="de-DE"/>
        </w:rPr>
        <w:t xml:space="preserve">Gesellschaftsrechtliche Grenzen der </w:t>
      </w:r>
      <w:proofErr w:type="spellStart"/>
      <w:r w:rsidRPr="00373D51">
        <w:rPr>
          <w:rFonts w:eastAsia="LMU CompatilFact"/>
          <w:lang w:val="de-DE"/>
        </w:rPr>
        <w:t>Emittentenhaftung</w:t>
      </w:r>
      <w:proofErr w:type="spellEnd"/>
      <w:r w:rsidRPr="00373D51">
        <w:rPr>
          <w:rFonts w:eastAsia="LMU CompatilFact"/>
          <w:lang w:val="de-DE"/>
        </w:rPr>
        <w:t xml:space="preserve"> am Kapitalmarkt - Eine Nachlese zum Fall "EM.TV" vor dem Hintergrund zwischenzeitlicher Entwicklungen, in: Kindler/Koch/Ulmer/Winter (Hrsg.), Festschrift für Uwe Hüffer zum 70. </w:t>
      </w:r>
      <w:proofErr w:type="spellStart"/>
      <w:r w:rsidRPr="00577009">
        <w:rPr>
          <w:rFonts w:eastAsia="LMU CompatilFact"/>
        </w:rPr>
        <w:t>Geburtstag</w:t>
      </w:r>
      <w:proofErr w:type="spellEnd"/>
      <w:r w:rsidRPr="00577009">
        <w:rPr>
          <w:rFonts w:eastAsia="LMU CompatilFact"/>
        </w:rPr>
        <w:t xml:space="preserve">, München: </w:t>
      </w:r>
      <w:proofErr w:type="spellStart"/>
      <w:r w:rsidRPr="00577009">
        <w:rPr>
          <w:rFonts w:eastAsia="LMU CompatilFact"/>
        </w:rPr>
        <w:t>C.H.Beck</w:t>
      </w:r>
      <w:proofErr w:type="spellEnd"/>
      <w:r w:rsidRPr="00577009">
        <w:rPr>
          <w:rFonts w:eastAsia="LMU CompatilFact"/>
        </w:rPr>
        <w:t>, 2010, S. 417-429</w:t>
      </w:r>
    </w:p>
    <w:p w14:paraId="00000041" w14:textId="77777777" w:rsidR="00EB3147" w:rsidRPr="009324EC" w:rsidRDefault="00915BDF" w:rsidP="00577009">
      <w:pPr>
        <w:pStyle w:val="Aufzhlungen"/>
        <w:rPr>
          <w:lang w:val="de-DE"/>
        </w:rPr>
      </w:pPr>
      <w:r w:rsidRPr="009324EC">
        <w:rPr>
          <w:rFonts w:eastAsia="LMU CompatilFact"/>
          <w:lang w:val="de-DE"/>
        </w:rPr>
        <w:t>Keine Geltung des Ortsstatuts für Geschäftsanteilsabtretungen im Ausland, BB 2010, 74-77</w:t>
      </w:r>
    </w:p>
    <w:p w14:paraId="00000042" w14:textId="77777777" w:rsidR="00EB3147" w:rsidRPr="009324EC" w:rsidRDefault="00915BDF" w:rsidP="00577009">
      <w:pPr>
        <w:pStyle w:val="Aufzhlungen"/>
        <w:rPr>
          <w:lang w:val="de-DE"/>
        </w:rPr>
      </w:pPr>
      <w:r w:rsidRPr="009324EC">
        <w:rPr>
          <w:rFonts w:eastAsia="LMU CompatilFact"/>
          <w:lang w:val="de-DE"/>
        </w:rPr>
        <w:t>Besprechung von: von Hein, Die Rezeption des US-amerikanischen Gesellschaftsrechts in Deutschland, ZHR 174 (2010), 149-154</w:t>
      </w:r>
    </w:p>
    <w:p w14:paraId="00000043" w14:textId="77777777" w:rsidR="00EB3147" w:rsidRPr="00577009" w:rsidRDefault="00915BDF" w:rsidP="00577009">
      <w:pPr>
        <w:pStyle w:val="Aufzhlungen"/>
      </w:pPr>
      <w:r w:rsidRPr="009324EC">
        <w:rPr>
          <w:rFonts w:eastAsia="LMU CompatilFact"/>
          <w:lang w:val="de-DE"/>
        </w:rPr>
        <w:t xml:space="preserve">Die Treuepflichtklausel in der Satzung der Aktiengesellschaft, in: Festschrift für Sebastian Spiegelberger zum 65. </w:t>
      </w:r>
      <w:proofErr w:type="spellStart"/>
      <w:r w:rsidRPr="00577009">
        <w:rPr>
          <w:rFonts w:eastAsia="LMU CompatilFact"/>
        </w:rPr>
        <w:t>Geburtstag</w:t>
      </w:r>
      <w:proofErr w:type="spellEnd"/>
      <w:r w:rsidRPr="00577009">
        <w:rPr>
          <w:rFonts w:eastAsia="LMU CompatilFact"/>
        </w:rPr>
        <w:t>, 2009, S. 778-790</w:t>
      </w:r>
    </w:p>
    <w:p w14:paraId="00000044" w14:textId="77777777" w:rsidR="00EB3147" w:rsidRPr="009324EC" w:rsidRDefault="00915BDF" w:rsidP="00577009">
      <w:pPr>
        <w:pStyle w:val="Aufzhlungen"/>
        <w:rPr>
          <w:lang w:val="de-DE"/>
        </w:rPr>
      </w:pPr>
      <w:r w:rsidRPr="009324EC">
        <w:rPr>
          <w:rFonts w:eastAsia="LMU CompatilFact"/>
          <w:lang w:val="de-DE"/>
        </w:rPr>
        <w:t>Der Gesellschafter hinter dem Gesellschafter – Zur Treugeberhaftung in der Personengesellschaft, ZIP 2009, 1146-1149.</w:t>
      </w:r>
    </w:p>
    <w:p w14:paraId="00000045" w14:textId="77777777" w:rsidR="00EB3147" w:rsidRPr="009324EC" w:rsidRDefault="00915BDF" w:rsidP="00577009">
      <w:pPr>
        <w:pStyle w:val="Aufzhlungen"/>
        <w:rPr>
          <w:lang w:val="de-DE"/>
        </w:rPr>
      </w:pPr>
      <w:r w:rsidRPr="009324EC">
        <w:rPr>
          <w:rFonts w:eastAsia="LMU CompatilFact"/>
          <w:lang w:val="de-DE"/>
        </w:rPr>
        <w:t xml:space="preserve">Kapitel 7 - Sitzverlegung, in: </w:t>
      </w:r>
      <w:proofErr w:type="spellStart"/>
      <w:r w:rsidRPr="009324EC">
        <w:rPr>
          <w:rFonts w:eastAsia="LMU CompatilFact"/>
          <w:lang w:val="de-DE"/>
        </w:rPr>
        <w:t>Goette</w:t>
      </w:r>
      <w:proofErr w:type="spellEnd"/>
      <w:r w:rsidRPr="009324EC">
        <w:rPr>
          <w:rFonts w:eastAsia="LMU CompatilFact"/>
          <w:lang w:val="de-DE"/>
        </w:rPr>
        <w:t xml:space="preserve">/Habersack (Hrsg.), Das </w:t>
      </w:r>
      <w:proofErr w:type="spellStart"/>
      <w:r w:rsidRPr="009324EC">
        <w:rPr>
          <w:rFonts w:eastAsia="LMU CompatilFact"/>
          <w:lang w:val="de-DE"/>
        </w:rPr>
        <w:t>MoMiG</w:t>
      </w:r>
      <w:proofErr w:type="spellEnd"/>
      <w:r w:rsidRPr="009324EC">
        <w:rPr>
          <w:rFonts w:eastAsia="LMU CompatilFact"/>
          <w:lang w:val="de-DE"/>
        </w:rPr>
        <w:t xml:space="preserve"> in Wissenschaft und Praxis, 2009, S. 233-253.</w:t>
      </w:r>
    </w:p>
    <w:p w14:paraId="00000046" w14:textId="77777777" w:rsidR="00EB3147" w:rsidRPr="00577009" w:rsidRDefault="00915BDF" w:rsidP="00577009">
      <w:pPr>
        <w:pStyle w:val="Aufzhlungen"/>
      </w:pPr>
      <w:r w:rsidRPr="009324EC">
        <w:rPr>
          <w:rFonts w:eastAsia="LMU CompatilFact"/>
          <w:lang w:val="de-DE"/>
        </w:rPr>
        <w:lastRenderedPageBreak/>
        <w:t xml:space="preserve">Brennpunkte der GmbH-Reform – die </w:t>
      </w:r>
      <w:proofErr w:type="spellStart"/>
      <w:r w:rsidRPr="009324EC">
        <w:rPr>
          <w:rFonts w:eastAsia="LMU CompatilFact"/>
          <w:lang w:val="de-DE"/>
        </w:rPr>
        <w:t>MoMiG</w:t>
      </w:r>
      <w:proofErr w:type="spellEnd"/>
      <w:r w:rsidRPr="009324EC">
        <w:rPr>
          <w:rFonts w:eastAsia="LMU CompatilFact"/>
          <w:lang w:val="de-DE"/>
        </w:rPr>
        <w:t xml:space="preserve">-GmbH im Wettbewerb mit der Britischen Limited, in: Bauer/Kort/Möllers/Sandmann (Hrsg.), Festschrift für Herbert Buchner zum 70. </w:t>
      </w:r>
      <w:proofErr w:type="spellStart"/>
      <w:r w:rsidRPr="00577009">
        <w:rPr>
          <w:rFonts w:eastAsia="LMU CompatilFact"/>
        </w:rPr>
        <w:t>Geburtstag</w:t>
      </w:r>
      <w:proofErr w:type="spellEnd"/>
      <w:r w:rsidRPr="00577009">
        <w:rPr>
          <w:rFonts w:eastAsia="LMU CompatilFact"/>
        </w:rPr>
        <w:t>, München: Verlag C. H. Beck, 2009, S. 426-440</w:t>
      </w:r>
    </w:p>
    <w:p w14:paraId="00000047" w14:textId="77777777" w:rsidR="00EB3147" w:rsidRPr="009324EC" w:rsidRDefault="00915BDF" w:rsidP="00577009">
      <w:pPr>
        <w:pStyle w:val="Aufzhlungen"/>
        <w:rPr>
          <w:lang w:val="de-DE"/>
        </w:rPr>
      </w:pPr>
      <w:r w:rsidRPr="009324EC">
        <w:rPr>
          <w:rFonts w:eastAsia="LMU CompatilFact"/>
          <w:lang w:val="de-DE"/>
        </w:rPr>
        <w:t xml:space="preserve">Ende der Diskussion um die sogenannte Wegzugsfreiheit, NZG 2009, 130-132 Internationales Gesellschaftsrecht 2009: </w:t>
      </w:r>
      <w:proofErr w:type="spellStart"/>
      <w:r w:rsidRPr="009324EC">
        <w:rPr>
          <w:rFonts w:eastAsia="LMU CompatilFact"/>
          <w:lang w:val="de-DE"/>
        </w:rPr>
        <w:t>MoMiG</w:t>
      </w:r>
      <w:proofErr w:type="spellEnd"/>
      <w:r w:rsidRPr="009324EC">
        <w:rPr>
          <w:rFonts w:eastAsia="LMU CompatilFact"/>
          <w:lang w:val="de-DE"/>
        </w:rPr>
        <w:t xml:space="preserve">, Trabrennbahn, </w:t>
      </w:r>
      <w:proofErr w:type="spellStart"/>
      <w:r w:rsidRPr="009324EC">
        <w:rPr>
          <w:rFonts w:eastAsia="LMU CompatilFact"/>
          <w:lang w:val="de-DE"/>
        </w:rPr>
        <w:t>Cartesio</w:t>
      </w:r>
      <w:proofErr w:type="spellEnd"/>
      <w:r w:rsidRPr="009324EC">
        <w:rPr>
          <w:rFonts w:eastAsia="LMU CompatilFact"/>
          <w:lang w:val="de-DE"/>
        </w:rPr>
        <w:t xml:space="preserve"> und die Folgen, </w:t>
      </w:r>
      <w:proofErr w:type="spellStart"/>
      <w:r w:rsidRPr="009324EC">
        <w:rPr>
          <w:rFonts w:eastAsia="LMU CompatilFact"/>
          <w:lang w:val="de-DE"/>
        </w:rPr>
        <w:t>IPRax</w:t>
      </w:r>
      <w:proofErr w:type="spellEnd"/>
      <w:r w:rsidRPr="009324EC">
        <w:rPr>
          <w:rFonts w:eastAsia="LMU CompatilFact"/>
          <w:lang w:val="de-DE"/>
        </w:rPr>
        <w:t xml:space="preserve"> 2009, 189-202</w:t>
      </w:r>
    </w:p>
    <w:p w14:paraId="00000048" w14:textId="77777777" w:rsidR="00EB3147" w:rsidRPr="009324EC" w:rsidRDefault="00915BDF" w:rsidP="00577009">
      <w:pPr>
        <w:pStyle w:val="Aufzhlungen"/>
        <w:rPr>
          <w:lang w:val="de-DE"/>
        </w:rPr>
      </w:pPr>
      <w:r w:rsidRPr="009324EC">
        <w:rPr>
          <w:rFonts w:eastAsia="LMU CompatilFact"/>
          <w:lang w:val="de-DE"/>
        </w:rPr>
        <w:t>Examensrelevante Aspekte der GmbH-Reform 2008 (</w:t>
      </w:r>
      <w:proofErr w:type="spellStart"/>
      <w:r w:rsidRPr="009324EC">
        <w:rPr>
          <w:rFonts w:eastAsia="LMU CompatilFact"/>
          <w:lang w:val="de-DE"/>
        </w:rPr>
        <w:t>MoMiG</w:t>
      </w:r>
      <w:proofErr w:type="spellEnd"/>
      <w:r w:rsidRPr="009324EC">
        <w:rPr>
          <w:rFonts w:eastAsia="LMU CompatilFact"/>
          <w:lang w:val="de-DE"/>
        </w:rPr>
        <w:t>), ZJS 2008, 578-585</w:t>
      </w:r>
    </w:p>
    <w:p w14:paraId="00000049" w14:textId="77777777" w:rsidR="00EB3147" w:rsidRPr="00373D51" w:rsidRDefault="00915BDF" w:rsidP="00577009">
      <w:pPr>
        <w:pStyle w:val="Aufzhlungen"/>
        <w:rPr>
          <w:lang w:val="de-DE"/>
        </w:rPr>
      </w:pPr>
      <w:r w:rsidRPr="00373D51">
        <w:rPr>
          <w:rFonts w:eastAsia="LMU CompatilFact"/>
          <w:lang w:val="de-DE"/>
        </w:rPr>
        <w:t>Verwaltungssitzverlegung und Wegzugsfreiheit: das EuGH-Urteil im Fall „</w:t>
      </w:r>
      <w:proofErr w:type="spellStart"/>
      <w:r w:rsidRPr="00373D51">
        <w:rPr>
          <w:rFonts w:eastAsia="LMU CompatilFact"/>
          <w:lang w:val="de-DE"/>
        </w:rPr>
        <w:t>Cartesio</w:t>
      </w:r>
      <w:proofErr w:type="spellEnd"/>
      <w:r w:rsidRPr="00373D51">
        <w:rPr>
          <w:rFonts w:eastAsia="LMU CompatilFact"/>
          <w:lang w:val="de-DE"/>
        </w:rPr>
        <w:t>“, Status: Recht 2009, 9</w:t>
      </w:r>
    </w:p>
    <w:p w14:paraId="0000004A" w14:textId="77777777" w:rsidR="00EB3147" w:rsidRPr="00577009" w:rsidRDefault="00915BDF" w:rsidP="00577009">
      <w:pPr>
        <w:pStyle w:val="Aufzhlungen"/>
      </w:pPr>
      <w:r w:rsidRPr="009324EC">
        <w:rPr>
          <w:rFonts w:eastAsia="LMU CompatilFact"/>
          <w:lang w:val="de-DE"/>
        </w:rPr>
        <w:t xml:space="preserve">Der Kommanditist hinter dem Kommanditisten – Zur Treugeberhaftung in der Insolvenz der Publikums-GmbH &amp; Co. KG, in Bitter/Lutter/Priester/Schön/Ulmer (Hrsg.), Festschrift für Karsten Schmidt zum 70. </w:t>
      </w:r>
      <w:proofErr w:type="spellStart"/>
      <w:r w:rsidRPr="00577009">
        <w:rPr>
          <w:rFonts w:eastAsia="LMU CompatilFact"/>
        </w:rPr>
        <w:t>Geburtstag</w:t>
      </w:r>
      <w:proofErr w:type="spellEnd"/>
      <w:r w:rsidRPr="00577009">
        <w:rPr>
          <w:rFonts w:eastAsia="LMU CompatilFact"/>
        </w:rPr>
        <w:t>, Köln: Verlag Dr. Otto Schmidt, 2009, S. 871-891</w:t>
      </w:r>
    </w:p>
    <w:p w14:paraId="0000004B" w14:textId="77777777" w:rsidR="00EB3147" w:rsidRPr="00577009" w:rsidRDefault="00915BDF" w:rsidP="00577009">
      <w:pPr>
        <w:pStyle w:val="Aufzhlungen"/>
      </w:pPr>
      <w:r w:rsidRPr="00373D51">
        <w:rPr>
          <w:rFonts w:eastAsia="LMU CompatilFact"/>
          <w:lang w:val="de-DE"/>
        </w:rPr>
        <w:t xml:space="preserve">Die EuGH-Vorlage zur Auslegung der Haustürgeschäfte-Richtlinie: Verbraucherschutz gegen Gesellschaftsrecht ?, </w:t>
      </w:r>
      <w:proofErr w:type="spellStart"/>
      <w:r w:rsidRPr="00373D51">
        <w:rPr>
          <w:rFonts w:eastAsia="LMU CompatilFact"/>
          <w:lang w:val="de-DE"/>
        </w:rPr>
        <w:t>DStR</w:t>
      </w:r>
      <w:proofErr w:type="spellEnd"/>
      <w:r w:rsidRPr="00373D51">
        <w:rPr>
          <w:rFonts w:eastAsia="LMU CompatilFact"/>
          <w:lang w:val="de-DE"/>
        </w:rPr>
        <w:t xml:space="preserve"> 2008, 1335-1340 (zusammen mit Ass. jur. </w:t>
      </w:r>
      <w:r w:rsidRPr="00577009">
        <w:rPr>
          <w:rFonts w:eastAsia="LMU CompatilFact"/>
        </w:rPr>
        <w:t xml:space="preserve">Simone </w:t>
      </w:r>
      <w:proofErr w:type="spellStart"/>
      <w:r w:rsidRPr="00577009">
        <w:rPr>
          <w:rFonts w:eastAsia="LMU CompatilFact"/>
        </w:rPr>
        <w:t>Libbertz</w:t>
      </w:r>
      <w:proofErr w:type="spellEnd"/>
      <w:r w:rsidRPr="00577009">
        <w:rPr>
          <w:rFonts w:eastAsia="LMU CompatilFact"/>
        </w:rPr>
        <w:t>)</w:t>
      </w:r>
    </w:p>
    <w:p w14:paraId="0000004C" w14:textId="6524570A" w:rsidR="00EB3147" w:rsidRPr="009324EC" w:rsidRDefault="00915BDF" w:rsidP="00577009">
      <w:pPr>
        <w:pStyle w:val="Aufzhlungen"/>
        <w:rPr>
          <w:lang w:val="de-DE"/>
        </w:rPr>
      </w:pPr>
      <w:r w:rsidRPr="009324EC">
        <w:rPr>
          <w:rFonts w:eastAsia="LMU CompatilFact"/>
          <w:lang w:val="de-DE"/>
        </w:rPr>
        <w:t>Erbrecht und Unternehmensnachfolge, in Hausmann/</w:t>
      </w:r>
      <w:proofErr w:type="spellStart"/>
      <w:r w:rsidRPr="009324EC">
        <w:rPr>
          <w:rFonts w:eastAsia="LMU CompatilFact"/>
          <w:lang w:val="de-DE"/>
        </w:rPr>
        <w:t>Hohloch</w:t>
      </w:r>
      <w:proofErr w:type="spellEnd"/>
      <w:r w:rsidRPr="009324EC">
        <w:rPr>
          <w:rFonts w:eastAsia="LMU CompatilFact"/>
          <w:lang w:val="de-DE"/>
        </w:rPr>
        <w:t xml:space="preserve"> (Hrsg.), Handbuch des Erbrechts, Berlin: Erich-Schmidt-Verlag, 2008, Kapitel 22, S. 1553-1673 (zusammen mit RA Dr. Daniel </w:t>
      </w:r>
      <w:proofErr w:type="spellStart"/>
      <w:r w:rsidRPr="009324EC">
        <w:rPr>
          <w:rFonts w:eastAsia="LMU CompatilFact"/>
          <w:lang w:val="de-DE"/>
        </w:rPr>
        <w:t>Gubitz</w:t>
      </w:r>
      <w:proofErr w:type="spellEnd"/>
      <w:r w:rsidRPr="009324EC">
        <w:rPr>
          <w:rFonts w:eastAsia="LMU CompatilFact"/>
          <w:lang w:val="de-DE"/>
        </w:rPr>
        <w:t>): 2. Aufl., 2010</w:t>
      </w:r>
      <w:r w:rsidR="009324EC" w:rsidRPr="009324EC">
        <w:rPr>
          <w:rFonts w:eastAsia="LMU CompatilFact"/>
          <w:lang w:val="de-DE"/>
        </w:rPr>
        <w:t xml:space="preserve">; fortgeführt als Kapitel “Unternehmensnachfolge”, in: Groll/Steiner (Hrsg.), Praxis-Handbuch Erbrechtsberatung, Köln: Dr. Otto Schmidt, 4. Aufl. (mit Dr. </w:t>
      </w:r>
      <w:r w:rsidR="00357563">
        <w:rPr>
          <w:rFonts w:eastAsia="LMU CompatilFact"/>
          <w:lang w:val="de-DE"/>
        </w:rPr>
        <w:t>D</w:t>
      </w:r>
      <w:r w:rsidR="009324EC" w:rsidRPr="009324EC">
        <w:rPr>
          <w:rFonts w:eastAsia="LMU CompatilFact"/>
          <w:lang w:val="de-DE"/>
        </w:rPr>
        <w:t>a</w:t>
      </w:r>
      <w:r w:rsidR="00357563">
        <w:rPr>
          <w:rFonts w:eastAsia="LMU CompatilFact"/>
          <w:lang w:val="de-DE"/>
        </w:rPr>
        <w:t>ni</w:t>
      </w:r>
      <w:r w:rsidR="009324EC" w:rsidRPr="009324EC">
        <w:rPr>
          <w:rFonts w:eastAsia="LMU CompatilFact"/>
          <w:lang w:val="de-DE"/>
        </w:rPr>
        <w:t xml:space="preserve">el </w:t>
      </w:r>
      <w:proofErr w:type="spellStart"/>
      <w:r w:rsidR="00357563">
        <w:rPr>
          <w:rFonts w:eastAsia="LMU CompatilFact"/>
          <w:lang w:val="de-DE"/>
        </w:rPr>
        <w:t>Gubitz</w:t>
      </w:r>
      <w:proofErr w:type="spellEnd"/>
      <w:r w:rsidR="009324EC" w:rsidRPr="009324EC">
        <w:rPr>
          <w:rFonts w:eastAsia="LMU CompatilFact"/>
          <w:lang w:val="de-DE"/>
        </w:rPr>
        <w:t xml:space="preserve">) 2015; 5. Aufl. (mit Dr. </w:t>
      </w:r>
      <w:r w:rsidR="009324EC">
        <w:rPr>
          <w:rFonts w:eastAsia="LMU CompatilFact"/>
          <w:lang w:val="de-DE"/>
        </w:rPr>
        <w:t>Dani</w:t>
      </w:r>
      <w:r w:rsidR="009324EC" w:rsidRPr="009324EC">
        <w:rPr>
          <w:rFonts w:eastAsia="LMU CompatilFact"/>
          <w:lang w:val="de-DE"/>
        </w:rPr>
        <w:t xml:space="preserve">el </w:t>
      </w:r>
      <w:proofErr w:type="spellStart"/>
      <w:r w:rsidR="009324EC">
        <w:rPr>
          <w:rFonts w:eastAsia="LMU CompatilFact"/>
          <w:lang w:val="de-DE"/>
        </w:rPr>
        <w:t>Gubitz</w:t>
      </w:r>
      <w:proofErr w:type="spellEnd"/>
      <w:r w:rsidR="009324EC" w:rsidRPr="009324EC">
        <w:rPr>
          <w:rFonts w:eastAsia="LMU CompatilFact"/>
          <w:lang w:val="de-DE"/>
        </w:rPr>
        <w:t>) 2019; 6. Aufl. (mit Ass. jur. Thilo Köhler) 2023</w:t>
      </w:r>
    </w:p>
    <w:p w14:paraId="0000004D" w14:textId="77777777" w:rsidR="00EB3147" w:rsidRPr="009324EC" w:rsidRDefault="00915BDF" w:rsidP="00577009">
      <w:pPr>
        <w:pStyle w:val="Aufzhlungen"/>
        <w:rPr>
          <w:lang w:val="de-DE"/>
        </w:rPr>
      </w:pPr>
      <w:r w:rsidRPr="009324EC">
        <w:rPr>
          <w:rFonts w:eastAsia="LMU CompatilFact"/>
          <w:lang w:val="de-DE"/>
        </w:rPr>
        <w:t>Grundzüge des neuen Kapitalgesellschaftsrechts - Das Gesetz zur Modernisierung des GmbH-Rechts und zur Bekämpfung von Missbräuchen (</w:t>
      </w:r>
      <w:proofErr w:type="spellStart"/>
      <w:r w:rsidRPr="009324EC">
        <w:rPr>
          <w:rFonts w:eastAsia="LMU CompatilFact"/>
          <w:lang w:val="de-DE"/>
        </w:rPr>
        <w:t>MoMiG</w:t>
      </w:r>
      <w:proofErr w:type="spellEnd"/>
      <w:r w:rsidRPr="009324EC">
        <w:rPr>
          <w:rFonts w:eastAsia="LMU CompatilFact"/>
          <w:lang w:val="de-DE"/>
        </w:rPr>
        <w:t xml:space="preserve">), NJW 2008, 3249-3256 Besprechung von: Richter/Wachter (Hrsg.), Handbuch des internationalen Stiftungsrechts, </w:t>
      </w:r>
      <w:proofErr w:type="spellStart"/>
      <w:r w:rsidRPr="009324EC">
        <w:rPr>
          <w:rFonts w:eastAsia="LMU CompatilFact"/>
          <w:lang w:val="de-DE"/>
        </w:rPr>
        <w:t>ZErb</w:t>
      </w:r>
      <w:proofErr w:type="spellEnd"/>
      <w:r w:rsidRPr="009324EC">
        <w:rPr>
          <w:rFonts w:eastAsia="LMU CompatilFact"/>
          <w:lang w:val="de-DE"/>
        </w:rPr>
        <w:t xml:space="preserve"> Verlag, </w:t>
      </w:r>
      <w:proofErr w:type="spellStart"/>
      <w:r w:rsidRPr="009324EC">
        <w:rPr>
          <w:rFonts w:eastAsia="LMU CompatilFact"/>
          <w:lang w:val="de-DE"/>
        </w:rPr>
        <w:t>ZErb</w:t>
      </w:r>
      <w:proofErr w:type="spellEnd"/>
      <w:r w:rsidRPr="009324EC">
        <w:rPr>
          <w:rFonts w:eastAsia="LMU CompatilFact"/>
          <w:lang w:val="de-DE"/>
        </w:rPr>
        <w:t xml:space="preserve"> 2008, 123-124</w:t>
      </w:r>
    </w:p>
    <w:p w14:paraId="0000004E" w14:textId="77777777" w:rsidR="00EB3147" w:rsidRPr="00577009" w:rsidRDefault="00915BDF" w:rsidP="00577009">
      <w:pPr>
        <w:pStyle w:val="Aufzhlungen"/>
      </w:pPr>
      <w:r w:rsidRPr="009324EC">
        <w:rPr>
          <w:rFonts w:eastAsia="LMU CompatilFact"/>
          <w:lang w:val="de-DE"/>
        </w:rPr>
        <w:t xml:space="preserve">Besprechung von: Baumbach/Hopt, HGB-Kommentar, München: Beck, 33. </w:t>
      </w:r>
      <w:proofErr w:type="spellStart"/>
      <w:r w:rsidRPr="00577009">
        <w:rPr>
          <w:rFonts w:eastAsia="LMU CompatilFact"/>
        </w:rPr>
        <w:t>Aufl</w:t>
      </w:r>
      <w:proofErr w:type="spellEnd"/>
      <w:r w:rsidRPr="00577009">
        <w:rPr>
          <w:rFonts w:eastAsia="LMU CompatilFact"/>
        </w:rPr>
        <w:t>. 2008, NZG 2008, 260-261</w:t>
      </w:r>
    </w:p>
    <w:p w14:paraId="0000004F" w14:textId="77777777" w:rsidR="00EB3147" w:rsidRPr="009324EC" w:rsidRDefault="00915BDF" w:rsidP="00577009">
      <w:pPr>
        <w:pStyle w:val="Aufzhlungen"/>
        <w:rPr>
          <w:lang w:val="de-DE"/>
        </w:rPr>
      </w:pPr>
      <w:r w:rsidRPr="009324EC">
        <w:rPr>
          <w:rFonts w:eastAsia="LMU CompatilFact"/>
          <w:lang w:val="de-DE"/>
        </w:rPr>
        <w:t>Besprechung von: Spindler/</w:t>
      </w:r>
      <w:proofErr w:type="spellStart"/>
      <w:r w:rsidRPr="009324EC">
        <w:rPr>
          <w:rFonts w:eastAsia="LMU CompatilFact"/>
          <w:lang w:val="de-DE"/>
        </w:rPr>
        <w:t>Stilz</w:t>
      </w:r>
      <w:proofErr w:type="spellEnd"/>
      <w:r w:rsidRPr="009324EC">
        <w:rPr>
          <w:rFonts w:eastAsia="LMU CompatilFact"/>
          <w:lang w:val="de-DE"/>
        </w:rPr>
        <w:t>, Kommentar zum Aktiengesetz, München, Beck, 2007, NJW 2008, 1863-1864</w:t>
      </w:r>
    </w:p>
    <w:p w14:paraId="00000050" w14:textId="77777777" w:rsidR="00EB3147" w:rsidRPr="009324EC" w:rsidRDefault="00915BDF" w:rsidP="00577009">
      <w:pPr>
        <w:pStyle w:val="Aufzhlungen"/>
        <w:rPr>
          <w:lang w:val="de-DE"/>
        </w:rPr>
      </w:pPr>
      <w:r w:rsidRPr="009324EC">
        <w:rPr>
          <w:rFonts w:eastAsia="LMU CompatilFact"/>
          <w:lang w:val="de-DE"/>
        </w:rPr>
        <w:t>Licht und Schatten im Referentenentwurf des Bundesjustizministeriums vom 7.1.2008, Status: Recht 2008, 68-69</w:t>
      </w:r>
    </w:p>
    <w:p w14:paraId="00000051" w14:textId="77777777" w:rsidR="00EB3147" w:rsidRPr="00373D51" w:rsidRDefault="00915BDF" w:rsidP="00577009">
      <w:pPr>
        <w:pStyle w:val="Aufzhlungen"/>
        <w:rPr>
          <w:lang w:val="de-DE"/>
        </w:rPr>
      </w:pPr>
      <w:r w:rsidRPr="00373D51">
        <w:rPr>
          <w:rFonts w:eastAsia="LMU CompatilFact"/>
          <w:lang w:val="de-DE"/>
        </w:rPr>
        <w:t>Welche Anknüpfungspunkte sollte ein künftiges internationales Gesellschaftsrecht verwenden?, in: Sonnenberger (Hrsg.), Vorschläge und Berichte zur Reform des europäischen und deutschen internationalen Gesellschaftsrechts, Tübingen: Mohr Siebeck, 2007, S. 389-400</w:t>
      </w:r>
    </w:p>
    <w:p w14:paraId="00000052" w14:textId="77777777" w:rsidR="00EB3147" w:rsidRPr="009324EC" w:rsidRDefault="00915BDF" w:rsidP="00577009">
      <w:pPr>
        <w:pStyle w:val="Aufzhlungen"/>
        <w:rPr>
          <w:lang w:val="de-DE"/>
        </w:rPr>
      </w:pPr>
      <w:r w:rsidRPr="009324EC">
        <w:rPr>
          <w:rFonts w:eastAsia="LMU CompatilFact"/>
          <w:lang w:val="de-DE"/>
        </w:rPr>
        <w:t>Anmerkung zu BGH, Urteile vom 14.6.2007 – III ZR 125/06 und 300/05, BB 2007, 1727 – 1728 (Haftung von WP-Gesellschaften für fehlerhafte Prospektprüfungsberichte)</w:t>
      </w:r>
    </w:p>
    <w:p w14:paraId="00000053" w14:textId="77777777" w:rsidR="00EB3147" w:rsidRPr="009324EC" w:rsidRDefault="00915BDF" w:rsidP="00577009">
      <w:pPr>
        <w:pStyle w:val="Aufzhlungen"/>
        <w:rPr>
          <w:lang w:val="de-DE"/>
        </w:rPr>
      </w:pPr>
      <w:r w:rsidRPr="009324EC">
        <w:rPr>
          <w:rFonts w:eastAsia="LMU CompatilFact"/>
          <w:lang w:val="de-DE"/>
        </w:rPr>
        <w:lastRenderedPageBreak/>
        <w:t>GmbH-Reform und internationales Gesellschaftsrecht, Die Aktiengesellschaft 2007, 721-731</w:t>
      </w:r>
    </w:p>
    <w:p w14:paraId="00000054" w14:textId="77777777" w:rsidR="00EB3147" w:rsidRPr="009324EC" w:rsidRDefault="00915BDF" w:rsidP="00577009">
      <w:pPr>
        <w:pStyle w:val="Aufzhlungen"/>
        <w:rPr>
          <w:lang w:val="de-DE"/>
        </w:rPr>
      </w:pPr>
      <w:r w:rsidRPr="009324EC">
        <w:rPr>
          <w:rFonts w:eastAsia="LMU CompatilFact"/>
          <w:lang w:val="de-DE"/>
        </w:rPr>
        <w:t>Anmerkung zu BGH, Urteile vom 14.6.2007 – III ZR 125/06 und 300/05, BB 2007, 1727 – 1728 (Haftung von WP-Gesellschaften für fehlerhafte Prospektprüfungsberichte)</w:t>
      </w:r>
    </w:p>
    <w:p w14:paraId="00000055" w14:textId="77777777" w:rsidR="00EB3147" w:rsidRPr="00373D51" w:rsidRDefault="00915BDF" w:rsidP="00577009">
      <w:pPr>
        <w:pStyle w:val="Aufzhlungen"/>
        <w:rPr>
          <w:lang w:val="de-DE"/>
        </w:rPr>
      </w:pPr>
      <w:r w:rsidRPr="00373D51">
        <w:rPr>
          <w:rFonts w:eastAsia="LMU CompatilFact"/>
          <w:lang w:val="de-DE"/>
        </w:rPr>
        <w:t>Welche Anknüpfungspunkte sollte ein künftiges internationales Gesellschaftsrecht verwenden?, in: Sonnenberger (Hrsg.), Vorschläge und Berichte zur Reform des europäischen und deutschen internationalen Gesellschaftsrechts, Tübingen: Mohr Siebeck, 2007, S. 389 - 400</w:t>
      </w:r>
    </w:p>
    <w:p w14:paraId="00000056" w14:textId="77777777" w:rsidR="00EB3147" w:rsidRPr="00373D51" w:rsidRDefault="00915BDF" w:rsidP="00577009">
      <w:pPr>
        <w:pStyle w:val="Aufzhlungen"/>
        <w:rPr>
          <w:lang w:val="de-DE"/>
        </w:rPr>
      </w:pPr>
      <w:r w:rsidRPr="00373D51">
        <w:rPr>
          <w:rFonts w:eastAsia="LMU CompatilFact"/>
          <w:lang w:val="de-DE"/>
        </w:rPr>
        <w:t>Besprechung von: Jessica Schmidt, „Deutsche“ v. „britische“ Societas Europaea (SE) – Gründung, Verfassung, Kapital, München/Berlin: Sellier, 2006, NZG 2007, 699</w:t>
      </w:r>
    </w:p>
    <w:p w14:paraId="00000057" w14:textId="77777777" w:rsidR="00EB3147" w:rsidRPr="009324EC" w:rsidRDefault="00915BDF" w:rsidP="00577009">
      <w:pPr>
        <w:pStyle w:val="Aufzhlungen"/>
        <w:rPr>
          <w:lang w:val="de-DE"/>
        </w:rPr>
      </w:pPr>
      <w:r w:rsidRPr="009324EC">
        <w:rPr>
          <w:rFonts w:eastAsia="LMU CompatilFact"/>
          <w:lang w:val="de-DE"/>
        </w:rPr>
        <w:t>Die Begrenzung der Niederlassungsfreiheit durch das Gesellschaftsstatut, NJW 2007, 1785 - 1788 (Anmerkung zu BGH, Urteil vom 5.2.2007 – II ZR 84/05)</w:t>
      </w:r>
    </w:p>
    <w:p w14:paraId="00000058" w14:textId="77777777" w:rsidR="00EB3147" w:rsidRPr="00577009" w:rsidRDefault="00915BDF" w:rsidP="00577009">
      <w:pPr>
        <w:pStyle w:val="Aufzhlungen"/>
      </w:pPr>
      <w:r w:rsidRPr="009324EC">
        <w:rPr>
          <w:rFonts w:eastAsia="LMU CompatilFact"/>
          <w:lang w:val="de-DE"/>
        </w:rPr>
        <w:t xml:space="preserve">Besprechung von: Raiser/Veil, Recht der Kapitalgesellschaften, München: Beck, 4. </w:t>
      </w:r>
      <w:proofErr w:type="spellStart"/>
      <w:r w:rsidRPr="00577009">
        <w:rPr>
          <w:rFonts w:eastAsia="LMU CompatilFact"/>
        </w:rPr>
        <w:t>Aufl</w:t>
      </w:r>
      <w:proofErr w:type="spellEnd"/>
      <w:r w:rsidRPr="00577009">
        <w:rPr>
          <w:rFonts w:eastAsia="LMU CompatilFact"/>
        </w:rPr>
        <w:t>. 2006, NJW 2007, 496-497</w:t>
      </w:r>
    </w:p>
    <w:p w14:paraId="00000059" w14:textId="77777777" w:rsidR="00EB3147" w:rsidRPr="009324EC" w:rsidRDefault="00915BDF" w:rsidP="00577009">
      <w:pPr>
        <w:pStyle w:val="Aufzhlungen"/>
        <w:rPr>
          <w:lang w:val="de-DE"/>
        </w:rPr>
      </w:pPr>
      <w:r w:rsidRPr="009324EC">
        <w:rPr>
          <w:rFonts w:eastAsia="LMU CompatilFact"/>
          <w:lang w:val="de-DE"/>
        </w:rPr>
        <w:t>Anmerkung zu BGH, Urteil vom 6.4.2006 – III ZR 256/04, BB 2006, 1443-1444 (Drittschutz von Verträgen mit dem Abschlussprüfer über eine Pflichtprüfung) (zusammen mit Rechtsanwalt Dr. Otto)</w:t>
      </w:r>
    </w:p>
    <w:p w14:paraId="0000005A" w14:textId="77777777" w:rsidR="00EB3147" w:rsidRPr="00577009" w:rsidRDefault="00915BDF" w:rsidP="00577009">
      <w:pPr>
        <w:pStyle w:val="Aufzhlungen"/>
      </w:pPr>
      <w:r w:rsidRPr="009324EC">
        <w:rPr>
          <w:rFonts w:eastAsia="LMU CompatilFact"/>
          <w:lang w:val="de-DE"/>
        </w:rPr>
        <w:t xml:space="preserve">Anmerkung zu BGH, Urteil vom 25.4.2006 – XI ZR 29/05, </w:t>
      </w:r>
      <w:proofErr w:type="spellStart"/>
      <w:r w:rsidRPr="009324EC">
        <w:rPr>
          <w:rFonts w:eastAsia="LMU CompatilFact"/>
          <w:lang w:val="de-DE"/>
        </w:rPr>
        <w:t>EWiR</w:t>
      </w:r>
      <w:proofErr w:type="spellEnd"/>
      <w:r w:rsidRPr="009324EC">
        <w:rPr>
          <w:rFonts w:eastAsia="LMU CompatilFact"/>
          <w:lang w:val="de-DE"/>
        </w:rPr>
        <w:t xml:space="preserve"> 2006, 351-352 (Kreditfinanzierter Beitritt zum geschlossenen Immobilienfonds) (zusammen mit Wiss. Mit. </w:t>
      </w:r>
      <w:r w:rsidRPr="00577009">
        <w:rPr>
          <w:rFonts w:eastAsia="LMU CompatilFact"/>
        </w:rPr>
        <w:t xml:space="preserve">Simone </w:t>
      </w:r>
      <w:proofErr w:type="spellStart"/>
      <w:r w:rsidRPr="00577009">
        <w:rPr>
          <w:rFonts w:eastAsia="LMU CompatilFact"/>
        </w:rPr>
        <w:t>Libbertz</w:t>
      </w:r>
      <w:proofErr w:type="spellEnd"/>
      <w:r w:rsidRPr="00577009">
        <w:rPr>
          <w:rFonts w:eastAsia="LMU CompatilFact"/>
        </w:rPr>
        <w:t>)</w:t>
      </w:r>
    </w:p>
    <w:p w14:paraId="0000005B" w14:textId="77777777" w:rsidR="00EB3147" w:rsidRPr="009324EC" w:rsidRDefault="00915BDF" w:rsidP="00577009">
      <w:pPr>
        <w:pStyle w:val="Aufzhlungen"/>
        <w:rPr>
          <w:lang w:val="de-DE"/>
        </w:rPr>
      </w:pPr>
      <w:r w:rsidRPr="009324EC">
        <w:rPr>
          <w:rFonts w:eastAsia="LMU CompatilFact"/>
          <w:lang w:val="de-DE"/>
        </w:rPr>
        <w:t>Der Wegzug von Gesellschaften in Europa, Der Konzern 2006, 811-821</w:t>
      </w:r>
    </w:p>
    <w:p w14:paraId="0000005C" w14:textId="77777777" w:rsidR="00EB3147" w:rsidRPr="00577009" w:rsidRDefault="00915BDF" w:rsidP="00577009">
      <w:pPr>
        <w:pStyle w:val="Aufzhlungen"/>
      </w:pPr>
      <w:proofErr w:type="spellStart"/>
      <w:r w:rsidRPr="00577009">
        <w:rPr>
          <w:rFonts w:eastAsia="LMU CompatilFact"/>
        </w:rPr>
        <w:t>Grundfragen</w:t>
      </w:r>
      <w:proofErr w:type="spellEnd"/>
      <w:r w:rsidRPr="00577009">
        <w:rPr>
          <w:rFonts w:eastAsia="LMU CompatilFact"/>
        </w:rPr>
        <w:t xml:space="preserve"> der </w:t>
      </w:r>
      <w:proofErr w:type="spellStart"/>
      <w:r w:rsidRPr="00577009">
        <w:rPr>
          <w:rFonts w:eastAsia="LMU CompatilFact"/>
        </w:rPr>
        <w:t>Kommanditistenhaftung</w:t>
      </w:r>
      <w:proofErr w:type="spellEnd"/>
      <w:r w:rsidRPr="00577009">
        <w:rPr>
          <w:rFonts w:eastAsia="LMU CompatilFact"/>
        </w:rPr>
        <w:t xml:space="preserve">, </w:t>
      </w:r>
      <w:proofErr w:type="spellStart"/>
      <w:r w:rsidRPr="00577009">
        <w:rPr>
          <w:rFonts w:eastAsia="LMU CompatilFact"/>
        </w:rPr>
        <w:t>JuS</w:t>
      </w:r>
      <w:proofErr w:type="spellEnd"/>
      <w:r w:rsidRPr="00577009">
        <w:rPr>
          <w:rFonts w:eastAsia="LMU CompatilFact"/>
        </w:rPr>
        <w:t xml:space="preserve"> 2006, 865-869</w:t>
      </w:r>
    </w:p>
    <w:p w14:paraId="0000005D" w14:textId="77777777" w:rsidR="00EB3147" w:rsidRPr="009324EC" w:rsidRDefault="00915BDF" w:rsidP="00577009">
      <w:pPr>
        <w:pStyle w:val="Aufzhlungen"/>
        <w:rPr>
          <w:lang w:val="de-DE"/>
        </w:rPr>
      </w:pPr>
      <w:r w:rsidRPr="009324EC">
        <w:rPr>
          <w:rFonts w:eastAsia="LMU CompatilFact"/>
          <w:lang w:val="de-DE"/>
        </w:rPr>
        <w:t>Grundfragen der Geschäftsführerhaftung in der GmbH, JURA 2006, 364-369</w:t>
      </w:r>
    </w:p>
    <w:p w14:paraId="0000005E" w14:textId="77777777" w:rsidR="00EB3147" w:rsidRPr="009324EC" w:rsidRDefault="00915BDF" w:rsidP="00577009">
      <w:pPr>
        <w:pStyle w:val="Aufzhlungen"/>
        <w:rPr>
          <w:lang w:val="de-DE"/>
        </w:rPr>
      </w:pPr>
      <w:r w:rsidRPr="009324EC">
        <w:rPr>
          <w:rFonts w:eastAsia="LMU CompatilFact"/>
          <w:lang w:val="de-DE"/>
        </w:rPr>
        <w:t>Durchgriffsfragen der Bankenhaftung beim fehlerhaften finanzierten Gesellschaftsbeitritt, ZGR 2006, 167-183</w:t>
      </w:r>
    </w:p>
    <w:p w14:paraId="0000005F" w14:textId="77777777" w:rsidR="00EB3147" w:rsidRPr="00577009" w:rsidRDefault="00915BDF" w:rsidP="00577009">
      <w:pPr>
        <w:pStyle w:val="Aufzhlungen"/>
      </w:pPr>
      <w:r w:rsidRPr="009324EC">
        <w:rPr>
          <w:rFonts w:eastAsia="LMU CompatilFact"/>
          <w:lang w:val="de-DE"/>
        </w:rPr>
        <w:t xml:space="preserve">Einlagengeschäft und Gesellschaftsrecht – Eine Skizze zu § 1 KWG, in: Crezelius/Hirte/Vieweg (Hrsg.), Festschrift für Volker </w:t>
      </w:r>
      <w:proofErr w:type="spellStart"/>
      <w:r w:rsidRPr="009324EC">
        <w:rPr>
          <w:rFonts w:eastAsia="LMU CompatilFact"/>
          <w:lang w:val="de-DE"/>
        </w:rPr>
        <w:t>Roehricht</w:t>
      </w:r>
      <w:proofErr w:type="spellEnd"/>
      <w:r w:rsidRPr="009324EC">
        <w:rPr>
          <w:rFonts w:eastAsia="LMU CompatilFact"/>
          <w:lang w:val="de-DE"/>
        </w:rPr>
        <w:t xml:space="preserve"> zum 65. </w:t>
      </w:r>
      <w:proofErr w:type="spellStart"/>
      <w:r w:rsidRPr="00577009">
        <w:rPr>
          <w:rFonts w:eastAsia="LMU CompatilFact"/>
        </w:rPr>
        <w:t>Geburtstag</w:t>
      </w:r>
      <w:proofErr w:type="spellEnd"/>
      <w:r w:rsidRPr="00577009">
        <w:rPr>
          <w:rFonts w:eastAsia="LMU CompatilFact"/>
        </w:rPr>
        <w:t>, Köln: Verlag Dr. Otto Schmidt, 2005, S. 301-313</w:t>
      </w:r>
    </w:p>
    <w:p w14:paraId="00000060" w14:textId="77777777" w:rsidR="00EB3147" w:rsidRPr="00577009" w:rsidRDefault="00915BDF" w:rsidP="00577009">
      <w:pPr>
        <w:pStyle w:val="Aufzhlungen"/>
      </w:pPr>
      <w:r w:rsidRPr="00373D51">
        <w:rPr>
          <w:rFonts w:eastAsia="LMU CompatilFact"/>
          <w:lang w:val="de-DE"/>
        </w:rPr>
        <w:t>Die „Aschenputtel“-Limited und andere Fälle der Mehrfachqualifikation im Schnittfeld des internationalen Gesellschaft-, Delikts- und Insolvenzrechts, in: Hausmann/Kohler/</w:t>
      </w:r>
      <w:proofErr w:type="spellStart"/>
      <w:r w:rsidRPr="00373D51">
        <w:rPr>
          <w:rFonts w:eastAsia="LMU CompatilFact"/>
          <w:lang w:val="de-DE"/>
        </w:rPr>
        <w:t>Kronke</w:t>
      </w:r>
      <w:proofErr w:type="spellEnd"/>
      <w:r w:rsidRPr="00373D51">
        <w:rPr>
          <w:rFonts w:eastAsia="LMU CompatilFact"/>
          <w:lang w:val="de-DE"/>
        </w:rPr>
        <w:t xml:space="preserve">/Mansel/Pfeiffer (Hrsg.), Festschrift für Erik Jayme zum 70. </w:t>
      </w:r>
      <w:proofErr w:type="spellStart"/>
      <w:r w:rsidRPr="00577009">
        <w:rPr>
          <w:rFonts w:eastAsia="LMU CompatilFact"/>
        </w:rPr>
        <w:t>Geburtstag</w:t>
      </w:r>
      <w:proofErr w:type="spellEnd"/>
      <w:r w:rsidRPr="00577009">
        <w:rPr>
          <w:rFonts w:eastAsia="LMU CompatilFact"/>
        </w:rPr>
        <w:t>, München: Sellier. European Law Publishers, 2004, S. 601-610</w:t>
      </w:r>
    </w:p>
    <w:p w14:paraId="00000061" w14:textId="77777777" w:rsidR="00EB3147" w:rsidRPr="00373D51" w:rsidRDefault="00915BDF" w:rsidP="00577009">
      <w:pPr>
        <w:pStyle w:val="Aufzhlungen"/>
        <w:rPr>
          <w:lang w:val="de-DE"/>
        </w:rPr>
      </w:pPr>
      <w:r w:rsidRPr="00373D51">
        <w:rPr>
          <w:rFonts w:eastAsia="LMU CompatilFact"/>
          <w:lang w:val="de-DE"/>
        </w:rPr>
        <w:t>„Aschenputtel“-Limited und die Niederlassungsfreiheit: Zwei Lichtblicke für den Gläubigerschutz bei der Europäischen Briefkastengesellschaft, BB-Special 6/2004, S. 1</w:t>
      </w:r>
    </w:p>
    <w:p w14:paraId="00000062" w14:textId="77777777" w:rsidR="00EB3147" w:rsidRPr="00577009" w:rsidRDefault="00915BDF" w:rsidP="00577009">
      <w:pPr>
        <w:pStyle w:val="Aufzhlungen"/>
      </w:pPr>
      <w:r w:rsidRPr="009324EC">
        <w:rPr>
          <w:rFonts w:eastAsia="LMU CompatilFact"/>
          <w:lang w:val="de-DE"/>
        </w:rPr>
        <w:t xml:space="preserve">Die EU-Übernahmerichtlinie – Ein europäischer Kompromiss, </w:t>
      </w:r>
      <w:proofErr w:type="spellStart"/>
      <w:r w:rsidRPr="009324EC">
        <w:rPr>
          <w:rFonts w:eastAsia="LMU CompatilFact"/>
          <w:lang w:val="de-DE"/>
        </w:rPr>
        <w:t>DStR</w:t>
      </w:r>
      <w:proofErr w:type="spellEnd"/>
      <w:r w:rsidRPr="009324EC">
        <w:rPr>
          <w:rFonts w:eastAsia="LMU CompatilFact"/>
          <w:lang w:val="de-DE"/>
        </w:rPr>
        <w:t xml:space="preserve"> 2004, 866-871 (mit Wiss. Mit. </w:t>
      </w:r>
      <w:r w:rsidRPr="00577009">
        <w:rPr>
          <w:rFonts w:eastAsia="LMU CompatilFact"/>
        </w:rPr>
        <w:t>Hendrik Horstmann)</w:t>
      </w:r>
    </w:p>
    <w:p w14:paraId="00000063" w14:textId="77777777" w:rsidR="00EB3147" w:rsidRPr="009324EC" w:rsidRDefault="00915BDF" w:rsidP="00577009">
      <w:pPr>
        <w:pStyle w:val="Aufzhlungen"/>
        <w:rPr>
          <w:lang w:val="de-DE"/>
        </w:rPr>
      </w:pPr>
      <w:r w:rsidRPr="009324EC">
        <w:rPr>
          <w:rFonts w:eastAsia="LMU CompatilFact"/>
          <w:lang w:val="de-DE"/>
        </w:rPr>
        <w:lastRenderedPageBreak/>
        <w:t>Anmerkung zu BGH, Urteil vom 28.1.2003 – XI ZR 156/02, BGHZ 153, 344, in: ZIP 2003, 617, 620 f. (Bankentgelt für Kundenaufträge zur Zeichnung von Aktien aus Neuemissionen)</w:t>
      </w:r>
    </w:p>
    <w:p w14:paraId="00000064" w14:textId="77777777" w:rsidR="00EB3147" w:rsidRPr="00577009" w:rsidRDefault="00915BDF" w:rsidP="00577009">
      <w:pPr>
        <w:pStyle w:val="Aufzhlungen"/>
      </w:pPr>
      <w:r w:rsidRPr="00373D51">
        <w:rPr>
          <w:rFonts w:eastAsia="LMU CompatilFact"/>
          <w:lang w:val="de-DE"/>
        </w:rPr>
        <w:t xml:space="preserve">„Inspire Art“ – Aus Luxemburg nichts Neues zum internationalen Gesellschaftsrecht (zu EuGH, Urteil vom 30.9.2003 – </w:t>
      </w:r>
      <w:proofErr w:type="spellStart"/>
      <w:r w:rsidRPr="00373D51">
        <w:rPr>
          <w:rFonts w:eastAsia="LMU CompatilFact"/>
          <w:lang w:val="de-DE"/>
        </w:rPr>
        <w:t>Rs</w:t>
      </w:r>
      <w:proofErr w:type="spellEnd"/>
      <w:r w:rsidRPr="00373D51">
        <w:rPr>
          <w:rFonts w:eastAsia="LMU CompatilFact"/>
          <w:lang w:val="de-DE"/>
        </w:rPr>
        <w:t xml:space="preserve">. </w:t>
      </w:r>
      <w:r w:rsidRPr="00577009">
        <w:rPr>
          <w:rFonts w:eastAsia="LMU CompatilFact"/>
        </w:rPr>
        <w:t>C-167/01), NZG 2003, 1086-1090</w:t>
      </w:r>
    </w:p>
    <w:p w14:paraId="00000065" w14:textId="77777777" w:rsidR="00EB3147" w:rsidRPr="00577009" w:rsidRDefault="00915BDF" w:rsidP="00577009">
      <w:pPr>
        <w:pStyle w:val="Aufzhlungen"/>
      </w:pPr>
      <w:r w:rsidRPr="00373D51">
        <w:rPr>
          <w:rFonts w:eastAsia="LMU CompatilFact"/>
          <w:lang w:val="de-DE"/>
        </w:rPr>
        <w:t xml:space="preserve">Auf dem Weg zur Europäischen Briefkastengesellschaft? – Die „Überseering“-Entscheidung des EuGH und das internationale Privatrecht (zu EuGH, Urteil vom 5.11.2002 – </w:t>
      </w:r>
      <w:proofErr w:type="spellStart"/>
      <w:r w:rsidRPr="00373D51">
        <w:rPr>
          <w:rFonts w:eastAsia="LMU CompatilFact"/>
          <w:lang w:val="de-DE"/>
        </w:rPr>
        <w:t>Rs</w:t>
      </w:r>
      <w:proofErr w:type="spellEnd"/>
      <w:r w:rsidRPr="00373D51">
        <w:rPr>
          <w:rFonts w:eastAsia="LMU CompatilFact"/>
          <w:lang w:val="de-DE"/>
        </w:rPr>
        <w:t xml:space="preserve">. </w:t>
      </w:r>
      <w:r w:rsidRPr="00577009">
        <w:rPr>
          <w:rFonts w:eastAsia="LMU CompatilFact"/>
        </w:rPr>
        <w:t>C-208/00), NJW 2003, 1073-1079</w:t>
      </w:r>
    </w:p>
    <w:p w14:paraId="00000066" w14:textId="77777777" w:rsidR="00EB3147" w:rsidRPr="00577009" w:rsidRDefault="00915BDF" w:rsidP="00577009">
      <w:pPr>
        <w:pStyle w:val="Aufzhlungen"/>
      </w:pPr>
      <w:r w:rsidRPr="009324EC">
        <w:rPr>
          <w:rFonts w:eastAsia="LMU CompatilFact"/>
          <w:lang w:val="de-DE"/>
        </w:rPr>
        <w:t xml:space="preserve">Gesellschafterinnenhaftung in der GmbH und internationale Zuständigkeit nach der Verordnung (EG) Nr. 44/2001, in: Habersack/Hommelhoff/Hüffer/Schmidt (Hrsg.), Festschrift für Peter Ulmer zum 70. </w:t>
      </w:r>
      <w:proofErr w:type="spellStart"/>
      <w:r w:rsidRPr="00577009">
        <w:rPr>
          <w:rFonts w:eastAsia="LMU CompatilFact"/>
        </w:rPr>
        <w:t>Geburtstag</w:t>
      </w:r>
      <w:proofErr w:type="spellEnd"/>
      <w:r w:rsidRPr="00577009">
        <w:rPr>
          <w:rFonts w:eastAsia="LMU CompatilFact"/>
        </w:rPr>
        <w:t>, Berlin: de Gruyter Recht, 2003, S. 305-322</w:t>
      </w:r>
    </w:p>
    <w:p w14:paraId="00000067" w14:textId="77777777" w:rsidR="00EB3147" w:rsidRPr="00EF1404" w:rsidRDefault="00915BDF" w:rsidP="00577009">
      <w:pPr>
        <w:pStyle w:val="Aufzhlungen"/>
        <w:rPr>
          <w:lang w:val="de-DE"/>
        </w:rPr>
      </w:pPr>
      <w:proofErr w:type="spellStart"/>
      <w:r w:rsidRPr="00EF1404">
        <w:rPr>
          <w:rFonts w:eastAsia="LMU CompatilFact"/>
          <w:lang w:val="de-DE"/>
        </w:rPr>
        <w:t>Conferimenti</w:t>
      </w:r>
      <w:proofErr w:type="spellEnd"/>
      <w:r w:rsidRPr="00EF1404">
        <w:rPr>
          <w:rFonts w:eastAsia="LMU CompatilFact"/>
          <w:lang w:val="de-DE"/>
        </w:rPr>
        <w:t xml:space="preserve"> – </w:t>
      </w:r>
      <w:proofErr w:type="spellStart"/>
      <w:r w:rsidRPr="00EF1404">
        <w:rPr>
          <w:rFonts w:eastAsia="LMU CompatilFact"/>
          <w:lang w:val="de-DE"/>
        </w:rPr>
        <w:t>Entità</w:t>
      </w:r>
      <w:proofErr w:type="spellEnd"/>
      <w:r w:rsidRPr="00EF1404">
        <w:rPr>
          <w:rFonts w:eastAsia="LMU CompatilFact"/>
          <w:lang w:val="de-DE"/>
        </w:rPr>
        <w:t xml:space="preserve"> </w:t>
      </w:r>
      <w:proofErr w:type="spellStart"/>
      <w:r w:rsidRPr="00EF1404">
        <w:rPr>
          <w:rFonts w:eastAsia="LMU CompatilFact"/>
          <w:lang w:val="de-DE"/>
        </w:rPr>
        <w:t>conferibili</w:t>
      </w:r>
      <w:proofErr w:type="spellEnd"/>
      <w:r w:rsidRPr="00EF1404">
        <w:rPr>
          <w:rFonts w:eastAsia="LMU CompatilFact"/>
          <w:lang w:val="de-DE"/>
        </w:rPr>
        <w:t xml:space="preserve"> e </w:t>
      </w:r>
      <w:proofErr w:type="spellStart"/>
      <w:r w:rsidRPr="00EF1404">
        <w:rPr>
          <w:rFonts w:eastAsia="LMU CompatilFact"/>
          <w:lang w:val="de-DE"/>
        </w:rPr>
        <w:t>procedimento</w:t>
      </w:r>
      <w:proofErr w:type="spellEnd"/>
      <w:r w:rsidRPr="00EF1404">
        <w:rPr>
          <w:rFonts w:eastAsia="LMU CompatilFact"/>
          <w:lang w:val="de-DE"/>
        </w:rPr>
        <w:t xml:space="preserve"> (Einlagen – einlagefähige Gegenstände und Verfahren), Länderbericht zum deutschen Aktienrecht (in deutscher Sprache) in: Campobasso (Hrsg.), </w:t>
      </w:r>
      <w:proofErr w:type="spellStart"/>
      <w:r w:rsidRPr="00EF1404">
        <w:rPr>
          <w:rFonts w:eastAsia="LMU CompatilFact"/>
          <w:lang w:val="de-DE"/>
        </w:rPr>
        <w:t>Armonie</w:t>
      </w:r>
      <w:proofErr w:type="spellEnd"/>
      <w:r w:rsidRPr="00EF1404">
        <w:rPr>
          <w:rFonts w:eastAsia="LMU CompatilFact"/>
          <w:lang w:val="de-DE"/>
        </w:rPr>
        <w:t xml:space="preserve"> e </w:t>
      </w:r>
      <w:proofErr w:type="spellStart"/>
      <w:r w:rsidRPr="00EF1404">
        <w:rPr>
          <w:rFonts w:eastAsia="LMU CompatilFact"/>
          <w:lang w:val="de-DE"/>
        </w:rPr>
        <w:t>disarmonie</w:t>
      </w:r>
      <w:proofErr w:type="spellEnd"/>
      <w:r w:rsidRPr="00EF1404">
        <w:rPr>
          <w:rFonts w:eastAsia="LMU CompatilFact"/>
          <w:lang w:val="de-DE"/>
        </w:rPr>
        <w:t xml:space="preserve"> </w:t>
      </w:r>
      <w:proofErr w:type="spellStart"/>
      <w:r w:rsidRPr="00EF1404">
        <w:rPr>
          <w:rFonts w:eastAsia="LMU CompatilFact"/>
          <w:lang w:val="de-DE"/>
        </w:rPr>
        <w:t>nel</w:t>
      </w:r>
      <w:proofErr w:type="spellEnd"/>
      <w:r w:rsidRPr="00EF1404">
        <w:rPr>
          <w:rFonts w:eastAsia="LMU CompatilFact"/>
          <w:lang w:val="de-DE"/>
        </w:rPr>
        <w:t xml:space="preserve"> </w:t>
      </w:r>
      <w:proofErr w:type="spellStart"/>
      <w:r w:rsidRPr="00EF1404">
        <w:rPr>
          <w:rFonts w:eastAsia="LMU CompatilFact"/>
          <w:lang w:val="de-DE"/>
        </w:rPr>
        <w:t>diritto</w:t>
      </w:r>
      <w:proofErr w:type="spellEnd"/>
      <w:r w:rsidRPr="00EF1404">
        <w:rPr>
          <w:rFonts w:eastAsia="LMU CompatilFact"/>
          <w:lang w:val="de-DE"/>
        </w:rPr>
        <w:t xml:space="preserve"> </w:t>
      </w:r>
      <w:proofErr w:type="spellStart"/>
      <w:r w:rsidRPr="00EF1404">
        <w:rPr>
          <w:rFonts w:eastAsia="LMU CompatilFact"/>
          <w:lang w:val="de-DE"/>
        </w:rPr>
        <w:t>comunitario</w:t>
      </w:r>
      <w:proofErr w:type="spellEnd"/>
      <w:r w:rsidRPr="00EF1404">
        <w:rPr>
          <w:rFonts w:eastAsia="LMU CompatilFact"/>
          <w:lang w:val="de-DE"/>
        </w:rPr>
        <w:t xml:space="preserve"> delle </w:t>
      </w:r>
      <w:proofErr w:type="spellStart"/>
      <w:r w:rsidRPr="00EF1404">
        <w:rPr>
          <w:rFonts w:eastAsia="LMU CompatilFact"/>
          <w:lang w:val="de-DE"/>
        </w:rPr>
        <w:t>società</w:t>
      </w:r>
      <w:proofErr w:type="spellEnd"/>
      <w:r w:rsidRPr="00EF1404">
        <w:rPr>
          <w:rFonts w:eastAsia="LMU CompatilFact"/>
          <w:lang w:val="de-DE"/>
        </w:rPr>
        <w:t xml:space="preserve"> di </w:t>
      </w:r>
      <w:proofErr w:type="spellStart"/>
      <w:r w:rsidRPr="00EF1404">
        <w:rPr>
          <w:rFonts w:eastAsia="LMU CompatilFact"/>
          <w:lang w:val="de-DE"/>
        </w:rPr>
        <w:t>capitali</w:t>
      </w:r>
      <w:proofErr w:type="spellEnd"/>
      <w:r w:rsidRPr="00EF1404">
        <w:rPr>
          <w:rFonts w:eastAsia="LMU CompatilFact"/>
          <w:lang w:val="de-DE"/>
        </w:rPr>
        <w:t xml:space="preserve">, Bd. 1, Milano: </w:t>
      </w:r>
      <w:proofErr w:type="spellStart"/>
      <w:r w:rsidRPr="00EF1404">
        <w:rPr>
          <w:rFonts w:eastAsia="LMU CompatilFact"/>
          <w:lang w:val="de-DE"/>
        </w:rPr>
        <w:t>Dott</w:t>
      </w:r>
      <w:proofErr w:type="spellEnd"/>
      <w:r w:rsidRPr="00EF1404">
        <w:rPr>
          <w:rFonts w:eastAsia="LMU CompatilFact"/>
          <w:lang w:val="de-DE"/>
        </w:rPr>
        <w:t xml:space="preserve">. A. </w:t>
      </w:r>
      <w:proofErr w:type="spellStart"/>
      <w:r w:rsidRPr="00EF1404">
        <w:rPr>
          <w:rFonts w:eastAsia="LMU CompatilFact"/>
          <w:lang w:val="de-DE"/>
        </w:rPr>
        <w:t>Giuffrè</w:t>
      </w:r>
      <w:proofErr w:type="spellEnd"/>
      <w:r w:rsidRPr="00EF1404">
        <w:rPr>
          <w:rFonts w:eastAsia="LMU CompatilFact"/>
          <w:lang w:val="de-DE"/>
        </w:rPr>
        <w:t xml:space="preserve"> </w:t>
      </w:r>
      <w:proofErr w:type="spellStart"/>
      <w:r w:rsidRPr="00EF1404">
        <w:rPr>
          <w:rFonts w:eastAsia="LMU CompatilFact"/>
          <w:lang w:val="de-DE"/>
        </w:rPr>
        <w:t>Editore</w:t>
      </w:r>
      <w:proofErr w:type="spellEnd"/>
      <w:r w:rsidRPr="00EF1404">
        <w:rPr>
          <w:rFonts w:eastAsia="LMU CompatilFact"/>
          <w:lang w:val="de-DE"/>
        </w:rPr>
        <w:t>, 2003, S. 356-383</w:t>
      </w:r>
    </w:p>
    <w:p w14:paraId="00000068" w14:textId="77777777" w:rsidR="00EB3147" w:rsidRPr="009324EC" w:rsidRDefault="00915BDF" w:rsidP="00577009">
      <w:pPr>
        <w:pStyle w:val="Aufzhlungen"/>
        <w:rPr>
          <w:lang w:val="de-DE"/>
        </w:rPr>
      </w:pPr>
      <w:r w:rsidRPr="009324EC">
        <w:rPr>
          <w:rFonts w:eastAsia="LMU CompatilFact"/>
          <w:lang w:val="de-DE"/>
        </w:rPr>
        <w:t>Anmerkung zu BGH, Urteil vom 29.1.2003 – VIII ZR 155/02, BB 2003, 810, 812 (Partei- und Prozessfähigkeit einer in den USA gegründeten Gesellschaft mit Verwaltungssitz in der Bundesrepublik Deutschland)</w:t>
      </w:r>
    </w:p>
    <w:p w14:paraId="00000069" w14:textId="77777777" w:rsidR="00EB3147" w:rsidRPr="00577009" w:rsidRDefault="00915BDF" w:rsidP="00577009">
      <w:pPr>
        <w:pStyle w:val="Aufzhlungen"/>
      </w:pPr>
      <w:r w:rsidRPr="009324EC">
        <w:rPr>
          <w:rFonts w:eastAsia="LMU CompatilFact"/>
          <w:lang w:val="de-DE"/>
        </w:rPr>
        <w:t xml:space="preserve">Rechtsfähigkeit und Haftungsverfassung der Scheinauslandsgesellschaft, in: Mansel/Rauscher (Hrsg.), Festschrift für Werner Lorenz zum 80. </w:t>
      </w:r>
      <w:proofErr w:type="spellStart"/>
      <w:r w:rsidRPr="00577009">
        <w:rPr>
          <w:rFonts w:eastAsia="LMU CompatilFact"/>
        </w:rPr>
        <w:t>Geburtstag</w:t>
      </w:r>
      <w:proofErr w:type="spellEnd"/>
      <w:r w:rsidRPr="00577009">
        <w:rPr>
          <w:rFonts w:eastAsia="LMU CompatilFact"/>
        </w:rPr>
        <w:t>, München: Sellier. European Law Publishers, 2001, S. 345-357</w:t>
      </w:r>
    </w:p>
    <w:p w14:paraId="0000006A" w14:textId="77777777" w:rsidR="00EB3147" w:rsidRPr="009324EC" w:rsidRDefault="00915BDF" w:rsidP="00577009">
      <w:pPr>
        <w:pStyle w:val="Aufzhlungen"/>
        <w:rPr>
          <w:lang w:val="de-DE"/>
        </w:rPr>
      </w:pPr>
      <w:r w:rsidRPr="009324EC">
        <w:rPr>
          <w:rFonts w:eastAsia="LMU CompatilFact"/>
          <w:lang w:val="de-DE"/>
        </w:rPr>
        <w:t>Der Aktionär in der Informationsgesellschaft – Das Gesetz zur Namensaktie und zur Erleichterung der Stimmrechtsausübung, NJW 2001, 1678-1691</w:t>
      </w:r>
    </w:p>
    <w:p w14:paraId="0000006B" w14:textId="77777777" w:rsidR="00EB3147" w:rsidRPr="009324EC" w:rsidRDefault="00915BDF" w:rsidP="00577009">
      <w:pPr>
        <w:pStyle w:val="Aufzhlungen"/>
        <w:rPr>
          <w:lang w:val="de-DE"/>
        </w:rPr>
      </w:pPr>
      <w:r w:rsidRPr="009324EC">
        <w:rPr>
          <w:rFonts w:eastAsia="LMU CompatilFact"/>
          <w:lang w:val="de-DE"/>
        </w:rPr>
        <w:t>Besprechung von: Lutter/Hommelhoff, GmbH-Gesetz, Kommentar, Köln: Verlag Dr. Otto Schmidt, 2000, NJW 2001, 48-49</w:t>
      </w:r>
    </w:p>
    <w:p w14:paraId="0000006C" w14:textId="77777777" w:rsidR="00EB3147" w:rsidRPr="009324EC" w:rsidRDefault="00915BDF" w:rsidP="00577009">
      <w:pPr>
        <w:pStyle w:val="Aufzhlungen"/>
        <w:rPr>
          <w:lang w:val="de-DE"/>
        </w:rPr>
      </w:pPr>
      <w:r w:rsidRPr="009324EC">
        <w:rPr>
          <w:rFonts w:eastAsia="LMU CompatilFact"/>
          <w:lang w:val="de-DE"/>
        </w:rPr>
        <w:t>Das Centros-Urteil des Europäischen Gerichtshofes – Eine Analyse aus dem Blickwinkel des Gesellschaftsrechts, des Europäischen Gemeinschaftsrechts und des internationalen Privatrechts, in: Gesellschaftsrechtliche Vereinigung – Wissenschaftliche Vereinigung für Unternehmen- und Gesellschaftsrecht (Hrsg.), Gesellschaftsrecht in der Diskussion 1999, 2000, Köln: Dr. O. Schmidt, S. 87-110</w:t>
      </w:r>
    </w:p>
    <w:p w14:paraId="0000006D" w14:textId="77777777" w:rsidR="00EB3147" w:rsidRPr="009324EC" w:rsidRDefault="00915BDF" w:rsidP="00577009">
      <w:pPr>
        <w:pStyle w:val="Aufzhlungen"/>
        <w:rPr>
          <w:lang w:val="de-DE"/>
        </w:rPr>
      </w:pPr>
      <w:r w:rsidRPr="009324EC">
        <w:rPr>
          <w:rFonts w:eastAsia="LMU CompatilFact"/>
          <w:lang w:val="de-DE"/>
        </w:rPr>
        <w:t>Internationales Gesellschaftsrecht am Scheideweg, RIW 2000, 649-653</w:t>
      </w:r>
    </w:p>
    <w:p w14:paraId="0000006E" w14:textId="77777777" w:rsidR="00EB3147" w:rsidRPr="009324EC" w:rsidRDefault="00915BDF" w:rsidP="00577009">
      <w:pPr>
        <w:pStyle w:val="Aufzhlungen"/>
        <w:rPr>
          <w:lang w:val="de-DE"/>
        </w:rPr>
      </w:pPr>
      <w:r w:rsidRPr="009324EC">
        <w:rPr>
          <w:rFonts w:eastAsia="LMU CompatilFact"/>
          <w:lang w:val="de-DE"/>
        </w:rPr>
        <w:t xml:space="preserve">Anmerkung zur OLG Frankfurt/M, Urteil vom 23.6.1999 – 22 U 219/97, </w:t>
      </w:r>
      <w:proofErr w:type="spellStart"/>
      <w:r w:rsidRPr="009324EC">
        <w:rPr>
          <w:rFonts w:eastAsia="LMU CompatilFact"/>
          <w:lang w:val="de-DE"/>
        </w:rPr>
        <w:t>EWiR</w:t>
      </w:r>
      <w:proofErr w:type="spellEnd"/>
      <w:r w:rsidRPr="009324EC">
        <w:rPr>
          <w:rFonts w:eastAsia="LMU CompatilFact"/>
          <w:lang w:val="de-DE"/>
        </w:rPr>
        <w:t xml:space="preserve"> 1999, 1081-1082 (Sitzanknüpfung im internationalen Gesellschaftsrecht)</w:t>
      </w:r>
    </w:p>
    <w:p w14:paraId="0000006F" w14:textId="77777777" w:rsidR="00EB3147" w:rsidRPr="00577009" w:rsidRDefault="00915BDF" w:rsidP="00577009">
      <w:pPr>
        <w:pStyle w:val="Aufzhlungen"/>
      </w:pPr>
      <w:r w:rsidRPr="009324EC">
        <w:rPr>
          <w:rFonts w:eastAsia="LMU CompatilFact"/>
          <w:lang w:val="de-DE"/>
        </w:rPr>
        <w:t xml:space="preserve">Einführung in das Handelsrecht, in: Textausgabe Handelsrecht (Beck-Texte im dtv, Nr. 5599), 1. </w:t>
      </w:r>
      <w:proofErr w:type="spellStart"/>
      <w:r w:rsidRPr="00577009">
        <w:rPr>
          <w:rFonts w:eastAsia="LMU CompatilFact"/>
        </w:rPr>
        <w:t>Aufl</w:t>
      </w:r>
      <w:proofErr w:type="spellEnd"/>
      <w:r w:rsidRPr="00577009">
        <w:rPr>
          <w:rFonts w:eastAsia="LMU CompatilFact"/>
        </w:rPr>
        <w:t xml:space="preserve">. 1999, 4. </w:t>
      </w:r>
      <w:proofErr w:type="spellStart"/>
      <w:r w:rsidRPr="00577009">
        <w:rPr>
          <w:rFonts w:eastAsia="LMU CompatilFact"/>
        </w:rPr>
        <w:t>Aufl</w:t>
      </w:r>
      <w:proofErr w:type="spellEnd"/>
      <w:r w:rsidRPr="00577009">
        <w:rPr>
          <w:rFonts w:eastAsia="LMU CompatilFact"/>
        </w:rPr>
        <w:t xml:space="preserve">. 2007, München: Deutscher </w:t>
      </w:r>
      <w:proofErr w:type="spellStart"/>
      <w:r w:rsidRPr="00577009">
        <w:rPr>
          <w:rFonts w:eastAsia="LMU CompatilFact"/>
        </w:rPr>
        <w:t>Taschenbuchverlag</w:t>
      </w:r>
      <w:proofErr w:type="spellEnd"/>
      <w:r w:rsidRPr="00577009">
        <w:rPr>
          <w:rFonts w:eastAsia="LMU CompatilFact"/>
        </w:rPr>
        <w:t>, S. XI-XXVIII</w:t>
      </w:r>
    </w:p>
    <w:p w14:paraId="00000070" w14:textId="77777777" w:rsidR="00EB3147" w:rsidRPr="00577009" w:rsidRDefault="00915BDF" w:rsidP="00577009">
      <w:pPr>
        <w:pStyle w:val="Aufzhlungen"/>
      </w:pPr>
      <w:r w:rsidRPr="00373D51">
        <w:rPr>
          <w:rFonts w:eastAsia="LMU CompatilFact"/>
          <w:lang w:val="de-DE"/>
        </w:rPr>
        <w:lastRenderedPageBreak/>
        <w:t xml:space="preserve">Niederlassungsfreiheit für Scheinauslandsgesellschaften? – Die „Centros“-Entscheidung des Europäischen Gerichtshofes und das internationale Privatrecht (zu EuGH, Urteil vom 9.3.1999 – </w:t>
      </w:r>
      <w:proofErr w:type="spellStart"/>
      <w:r w:rsidRPr="00373D51">
        <w:rPr>
          <w:rFonts w:eastAsia="LMU CompatilFact"/>
          <w:lang w:val="de-DE"/>
        </w:rPr>
        <w:t>Rs</w:t>
      </w:r>
      <w:proofErr w:type="spellEnd"/>
      <w:r w:rsidRPr="00373D51">
        <w:rPr>
          <w:rFonts w:eastAsia="LMU CompatilFact"/>
          <w:lang w:val="de-DE"/>
        </w:rPr>
        <w:t xml:space="preserve">. </w:t>
      </w:r>
      <w:r w:rsidRPr="00577009">
        <w:rPr>
          <w:rFonts w:eastAsia="LMU CompatilFact"/>
        </w:rPr>
        <w:t>C-212/97), NJW 1999, 1993-2000</w:t>
      </w:r>
    </w:p>
    <w:p w14:paraId="00000071" w14:textId="77777777" w:rsidR="00EB3147" w:rsidRPr="00577009" w:rsidRDefault="00915BDF" w:rsidP="00577009">
      <w:pPr>
        <w:pStyle w:val="Aufzhlungen"/>
      </w:pPr>
      <w:r w:rsidRPr="009324EC">
        <w:rPr>
          <w:rFonts w:eastAsia="LMU CompatilFact"/>
          <w:lang w:val="de-DE"/>
        </w:rPr>
        <w:t xml:space="preserve">Bezugsrechtsausschluss und unternehmerisches Ermessen nach deutschem und europäischem Recht (zu EuGH, Urteil vom 19.11.1996 - </w:t>
      </w:r>
      <w:proofErr w:type="spellStart"/>
      <w:r w:rsidRPr="009324EC">
        <w:rPr>
          <w:rFonts w:eastAsia="LMU CompatilFact"/>
          <w:lang w:val="de-DE"/>
        </w:rPr>
        <w:t>Rs</w:t>
      </w:r>
      <w:proofErr w:type="spellEnd"/>
      <w:r w:rsidRPr="009324EC">
        <w:rPr>
          <w:rFonts w:eastAsia="LMU CompatilFact"/>
          <w:lang w:val="de-DE"/>
        </w:rPr>
        <w:t xml:space="preserve">. </w:t>
      </w:r>
      <w:r w:rsidRPr="00577009">
        <w:rPr>
          <w:rFonts w:eastAsia="LMU CompatilFact"/>
        </w:rPr>
        <w:t xml:space="preserve">C-42/95 und BGH, </w:t>
      </w:r>
      <w:proofErr w:type="spellStart"/>
      <w:r w:rsidRPr="00577009">
        <w:rPr>
          <w:rFonts w:eastAsia="LMU CompatilFact"/>
        </w:rPr>
        <w:t>Urteil</w:t>
      </w:r>
      <w:proofErr w:type="spellEnd"/>
      <w:r w:rsidRPr="00577009">
        <w:rPr>
          <w:rFonts w:eastAsia="LMU CompatilFact"/>
        </w:rPr>
        <w:t xml:space="preserve"> </w:t>
      </w:r>
      <w:proofErr w:type="spellStart"/>
      <w:r w:rsidRPr="00577009">
        <w:rPr>
          <w:rFonts w:eastAsia="LMU CompatilFact"/>
        </w:rPr>
        <w:t>vom</w:t>
      </w:r>
      <w:proofErr w:type="spellEnd"/>
      <w:r w:rsidRPr="00577009">
        <w:rPr>
          <w:rFonts w:eastAsia="LMU CompatilFact"/>
        </w:rPr>
        <w:t xml:space="preserve"> 23.6.1997 - II ZR 132/93), ZGR 1998, 35-68</w:t>
      </w:r>
    </w:p>
    <w:p w14:paraId="00000072" w14:textId="77777777" w:rsidR="00EB3147" w:rsidRPr="009324EC" w:rsidRDefault="00915BDF" w:rsidP="00577009">
      <w:pPr>
        <w:pStyle w:val="Aufzhlungen"/>
        <w:rPr>
          <w:lang w:val="de-DE"/>
        </w:rPr>
      </w:pPr>
      <w:r w:rsidRPr="009324EC">
        <w:rPr>
          <w:rFonts w:eastAsia="LMU CompatilFact"/>
          <w:lang w:val="de-DE"/>
        </w:rPr>
        <w:t>Unternehmerisches Ermessen und Pflichtenbindung. Voraussetzungen und Geltendmachung der Vorstandshaftung in der Aktiengesellschaft (zu BGH, Urteil vom 21.4.1997 – II ZR 175/95), ZHR 162 (1998) 101-119</w:t>
      </w:r>
    </w:p>
    <w:p w14:paraId="00000073" w14:textId="77777777" w:rsidR="00EB3147" w:rsidRPr="009324EC" w:rsidRDefault="00915BDF" w:rsidP="00577009">
      <w:pPr>
        <w:pStyle w:val="Aufzhlungen"/>
        <w:rPr>
          <w:lang w:val="de-DE"/>
        </w:rPr>
      </w:pPr>
      <w:r w:rsidRPr="009324EC">
        <w:rPr>
          <w:rFonts w:eastAsia="LMU CompatilFact"/>
          <w:lang w:val="de-DE"/>
        </w:rPr>
        <w:t>Hauptfragen des Konzernrechts in der internationalen Diskussion, ZGR 1997, 449-463</w:t>
      </w:r>
    </w:p>
    <w:p w14:paraId="00000074" w14:textId="77777777" w:rsidR="00EB3147" w:rsidRPr="009324EC" w:rsidRDefault="00915BDF" w:rsidP="00577009">
      <w:pPr>
        <w:pStyle w:val="Aufzhlungen"/>
        <w:rPr>
          <w:lang w:val="de-DE"/>
        </w:rPr>
      </w:pPr>
      <w:r w:rsidRPr="009324EC">
        <w:rPr>
          <w:rFonts w:eastAsia="LMU CompatilFact"/>
          <w:lang w:val="de-DE"/>
        </w:rPr>
        <w:t>Anmerkung zu OLG München, Beschluss vom 25.7.1996 - 7 U 6319/95, DZWIR 1997, 26-30 (Vereinfachter Bezugsrechtsausschluss)</w:t>
      </w:r>
    </w:p>
    <w:p w14:paraId="00000075" w14:textId="77777777" w:rsidR="00EB3147" w:rsidRPr="009324EC" w:rsidRDefault="00915BDF" w:rsidP="00577009">
      <w:pPr>
        <w:pStyle w:val="Aufzhlungen"/>
        <w:rPr>
          <w:lang w:val="de-DE"/>
        </w:rPr>
      </w:pPr>
      <w:r w:rsidRPr="009324EC">
        <w:rPr>
          <w:rFonts w:eastAsia="LMU CompatilFact"/>
          <w:lang w:val="de-DE"/>
        </w:rPr>
        <w:t>Stellungnahme gegenüber dem italienischen staatlichen Fernsehen zu Fragen der unternehmerischen Mitbestimmung im deutschen Gesellschaftsrecht, Sendeplatz: Dienstag, 22.10.1996, 19.30 Uhr, Programm RAI 3</w:t>
      </w:r>
    </w:p>
    <w:p w14:paraId="00000076" w14:textId="77777777" w:rsidR="00EB3147" w:rsidRPr="00577009" w:rsidRDefault="00915BDF" w:rsidP="00577009">
      <w:pPr>
        <w:pStyle w:val="Aufzhlungen"/>
      </w:pPr>
      <w:r w:rsidRPr="009324EC">
        <w:rPr>
          <w:rFonts w:eastAsia="LMU CompatilFact"/>
          <w:lang w:val="de-DE"/>
        </w:rPr>
        <w:t>Verdeckte Sacheinlage und Kapitalschutzrichtlinie - Zur Umwandlung von Geld-krediten in Nennkapital der AG, in: Ebenroth/</w:t>
      </w:r>
      <w:proofErr w:type="spellStart"/>
      <w:r w:rsidRPr="009324EC">
        <w:rPr>
          <w:rFonts w:eastAsia="LMU CompatilFact"/>
          <w:lang w:val="de-DE"/>
        </w:rPr>
        <w:t>Hesselberger</w:t>
      </w:r>
      <w:proofErr w:type="spellEnd"/>
      <w:r w:rsidRPr="009324EC">
        <w:rPr>
          <w:rFonts w:eastAsia="LMU CompatilFact"/>
          <w:lang w:val="de-DE"/>
        </w:rPr>
        <w:t xml:space="preserve">/Rinne (Hrsg.), Verantwortung und Gestaltung, Festschrift für Karlheinz </w:t>
      </w:r>
      <w:proofErr w:type="spellStart"/>
      <w:r w:rsidRPr="009324EC">
        <w:rPr>
          <w:rFonts w:eastAsia="LMU CompatilFact"/>
          <w:lang w:val="de-DE"/>
        </w:rPr>
        <w:t>Boujong</w:t>
      </w:r>
      <w:proofErr w:type="spellEnd"/>
      <w:r w:rsidRPr="009324EC">
        <w:rPr>
          <w:rFonts w:eastAsia="LMU CompatilFact"/>
          <w:lang w:val="de-DE"/>
        </w:rPr>
        <w:t xml:space="preserve"> zum 65. </w:t>
      </w:r>
      <w:proofErr w:type="spellStart"/>
      <w:r w:rsidRPr="00577009">
        <w:rPr>
          <w:rFonts w:eastAsia="LMU CompatilFact"/>
        </w:rPr>
        <w:t>Geburtstag</w:t>
      </w:r>
      <w:proofErr w:type="spellEnd"/>
      <w:r w:rsidRPr="00577009">
        <w:rPr>
          <w:rFonts w:eastAsia="LMU CompatilFact"/>
        </w:rPr>
        <w:t>, München: C.H. Beck, 1996, S. 299-318</w:t>
      </w:r>
    </w:p>
    <w:p w14:paraId="00000077" w14:textId="77777777" w:rsidR="00EB3147" w:rsidRPr="009324EC" w:rsidRDefault="00915BDF" w:rsidP="00577009">
      <w:pPr>
        <w:pStyle w:val="Aufzhlungen"/>
        <w:rPr>
          <w:lang w:val="de-DE"/>
        </w:rPr>
      </w:pPr>
      <w:r w:rsidRPr="009324EC">
        <w:rPr>
          <w:rFonts w:eastAsia="LMU CompatilFact"/>
          <w:lang w:val="de-DE"/>
        </w:rPr>
        <w:t>Die sachliche Rechtfertigung des aktienrechtlichen Bezugsrechtsausschlusses im Lichte der Zweiten Gesellschaftsrechtlichen Richtlinie der Europäischen Gemeinschaft, ZHR 158 (1994), 339-371</w:t>
      </w:r>
    </w:p>
    <w:p w14:paraId="00000078" w14:textId="77777777" w:rsidR="00EB3147" w:rsidRPr="009324EC" w:rsidRDefault="00915BDF" w:rsidP="00577009">
      <w:pPr>
        <w:pStyle w:val="Aufzhlungen"/>
        <w:rPr>
          <w:lang w:val="de-DE"/>
        </w:rPr>
      </w:pPr>
      <w:r w:rsidRPr="009324EC">
        <w:rPr>
          <w:rFonts w:eastAsia="LMU CompatilFact"/>
          <w:lang w:val="de-DE"/>
        </w:rPr>
        <w:t>Die Aktiengesellschaft für den Mittelstand - Das Gesetz für kleine Aktiengesellschaften und zur Deregulierung des Aktienrechts, NJW 1994, 3041-3048</w:t>
      </w:r>
    </w:p>
    <w:p w14:paraId="00000079" w14:textId="77777777" w:rsidR="00EB3147" w:rsidRPr="009324EC" w:rsidRDefault="00915BDF" w:rsidP="00577009">
      <w:pPr>
        <w:pStyle w:val="Aufzhlungen"/>
        <w:rPr>
          <w:lang w:val="de-DE"/>
        </w:rPr>
      </w:pPr>
      <w:r w:rsidRPr="009324EC">
        <w:rPr>
          <w:rFonts w:eastAsia="LMU CompatilFact"/>
          <w:lang w:val="de-DE"/>
        </w:rPr>
        <w:t xml:space="preserve">Neue Offenlegungspflichten für Zweigniederlassungen ausländischer Kapitalgesellschaften - Zur Umsetzung der Elften gesellschaftsrechtlichen Richtlinie der EG in deutsches Recht, NJW 1993, 3301-3306 mit Berichtigung in NJW 1994, I. </w:t>
      </w:r>
      <w:proofErr w:type="spellStart"/>
      <w:r w:rsidRPr="009324EC">
        <w:rPr>
          <w:rFonts w:eastAsia="LMU CompatilFact"/>
          <w:lang w:val="de-DE"/>
        </w:rPr>
        <w:t>Halbband</w:t>
      </w:r>
      <w:proofErr w:type="spellEnd"/>
      <w:r w:rsidRPr="009324EC">
        <w:rPr>
          <w:rFonts w:eastAsia="LMU CompatilFact"/>
          <w:lang w:val="de-DE"/>
        </w:rPr>
        <w:t>, Register, S. CXL III</w:t>
      </w:r>
    </w:p>
    <w:p w14:paraId="0000007A" w14:textId="77777777" w:rsidR="00EB3147" w:rsidRPr="009324EC" w:rsidRDefault="00915BDF" w:rsidP="00577009">
      <w:pPr>
        <w:pStyle w:val="Aufzhlungen"/>
        <w:rPr>
          <w:lang w:val="de-DE"/>
        </w:rPr>
      </w:pPr>
      <w:r w:rsidRPr="009324EC">
        <w:rPr>
          <w:rFonts w:eastAsia="LMU CompatilFact"/>
          <w:lang w:val="de-DE"/>
        </w:rPr>
        <w:t>Karlsruhe und das Europäische Gesellschaftsrecht - Kritisches zur Nichtannahme der Verfassungsbeschwerde gegen das Video-Urteil (Anmerkung zu BVerfG, Beschluss vom 20.8.1993 - 2 BvR 1610/91), NJW 1993, 3120-3121</w:t>
      </w:r>
    </w:p>
    <w:p w14:paraId="0000007B" w14:textId="77777777" w:rsidR="00EB3147" w:rsidRPr="009324EC" w:rsidRDefault="00915BDF" w:rsidP="00577009">
      <w:pPr>
        <w:pStyle w:val="Aufzhlungen"/>
        <w:rPr>
          <w:lang w:val="de-DE"/>
        </w:rPr>
      </w:pPr>
      <w:r w:rsidRPr="009324EC">
        <w:rPr>
          <w:rFonts w:eastAsia="LMU CompatilFact"/>
          <w:lang w:val="de-DE"/>
        </w:rPr>
        <w:t>Besprechung von: Thomas Beckmann, Die AG &amp; Co. KG, Rechtsfragen der Handelsgesellschaften, Heft 72, Köln: Dr. Otto Schmidt, 1992, ZHR 157 (1993), 440-441</w:t>
      </w:r>
    </w:p>
    <w:p w14:paraId="0000007C" w14:textId="77777777" w:rsidR="00EB3147" w:rsidRPr="009324EC" w:rsidRDefault="00915BDF" w:rsidP="00577009">
      <w:pPr>
        <w:pStyle w:val="Aufzhlungen"/>
        <w:rPr>
          <w:lang w:val="de-DE"/>
        </w:rPr>
      </w:pPr>
      <w:r w:rsidRPr="009324EC">
        <w:rPr>
          <w:rFonts w:eastAsia="LMU CompatilFact"/>
          <w:lang w:val="de-DE"/>
        </w:rPr>
        <w:t>Gemeinschaftsrechtliche Grenzen der Konzernhaftung in der Einmann-GmbH, ZHR 157 (1993), 1-30</w:t>
      </w:r>
    </w:p>
    <w:p w14:paraId="0000007D" w14:textId="77777777" w:rsidR="00EB3147" w:rsidRPr="00577009" w:rsidRDefault="00915BDF" w:rsidP="00577009">
      <w:pPr>
        <w:pStyle w:val="Aufzhlungen"/>
        <w:sectPr w:rsidR="00EB3147" w:rsidRPr="00577009" w:rsidSect="00524D0C">
          <w:headerReference w:type="default" r:id="rId9"/>
          <w:footerReference w:type="even" r:id="rId10"/>
          <w:footerReference w:type="default" r:id="rId11"/>
          <w:footerReference w:type="first" r:id="rId12"/>
          <w:pgSz w:w="11906" w:h="16838"/>
          <w:pgMar w:top="1417" w:right="1417" w:bottom="1134" w:left="1417" w:header="708" w:footer="708" w:gutter="0"/>
          <w:pgNumType w:start="1"/>
          <w:cols w:space="720"/>
          <w:titlePg/>
        </w:sectPr>
      </w:pPr>
      <w:r w:rsidRPr="009324EC">
        <w:rPr>
          <w:rFonts w:eastAsia="LMU CompatilFact"/>
          <w:lang w:val="de-DE"/>
        </w:rPr>
        <w:t xml:space="preserve">Gläubigerschutz im qualifizierten faktischen Einmann-GmbH-Konzern - BGH, NJW 1991, 3142 ("Video") (Anmerkung zu BGH, Urteil vom 23. 9. 1991 - II ZR </w:t>
      </w:r>
      <w:r w:rsidRPr="009324EC">
        <w:rPr>
          <w:rFonts w:eastAsia="LMU CompatilFact"/>
          <w:lang w:val="de-DE"/>
        </w:rPr>
        <w:lastRenderedPageBreak/>
        <w:t xml:space="preserve">135/90), </w:t>
      </w:r>
      <w:proofErr w:type="spellStart"/>
      <w:r w:rsidRPr="009324EC">
        <w:rPr>
          <w:rFonts w:eastAsia="LMU CompatilFact"/>
          <w:lang w:val="de-DE"/>
        </w:rPr>
        <w:t>JuS</w:t>
      </w:r>
      <w:proofErr w:type="spellEnd"/>
      <w:r w:rsidRPr="009324EC">
        <w:rPr>
          <w:rFonts w:eastAsia="LMU CompatilFact"/>
          <w:lang w:val="de-DE"/>
        </w:rPr>
        <w:t xml:space="preserve"> 1992, 636-642 Verhandlungen des 59. Deutschen Juristentages, Hannover 1992, Bd. II (Sitzungsberichte), Teil R, Sitzungsbericht über die Verhandlungen der Abteilung Wirtschaftsrecht ("Empfiehlt es sich, das Recht faktischer Unternehmensverbindungen – auch im Hinblick auf das Recht anderer EG-Staaten – neu zu regeln?"), Sitzung vom 16. </w:t>
      </w:r>
      <w:r w:rsidRPr="00577009">
        <w:rPr>
          <w:rFonts w:eastAsia="LMU CompatilFact"/>
        </w:rPr>
        <w:t>September 1992, München: Beck, 1992, R 127-R 128</w:t>
      </w:r>
    </w:p>
    <w:p w14:paraId="0000007E" w14:textId="4075BAC9" w:rsidR="00EB3147" w:rsidRPr="00CE4B59" w:rsidRDefault="00915BDF" w:rsidP="002C3B27">
      <w:pPr>
        <w:pStyle w:val="berschriftgro"/>
        <w:rPr>
          <w:rFonts w:eastAsia="LMU CompatilFact"/>
          <w:lang w:val="de-DE"/>
        </w:rPr>
      </w:pPr>
      <w:bookmarkStart w:id="5" w:name="_Toc145944614"/>
      <w:r w:rsidRPr="00E31F1B">
        <w:rPr>
          <w:rFonts w:eastAsia="LMU CompatilFact"/>
          <w:lang w:val="de-DE"/>
        </w:rPr>
        <w:lastRenderedPageBreak/>
        <w:t>Vertriebsrecht (Handelsvertreter und Vertragshändler, mit int</w:t>
      </w:r>
      <w:r w:rsidR="00CE4B59">
        <w:rPr>
          <w:rFonts w:eastAsia="LMU CompatilFact"/>
          <w:lang w:val="de-DE"/>
        </w:rPr>
        <w:t>ernationalem</w:t>
      </w:r>
      <w:r w:rsidRPr="00E31F1B">
        <w:rPr>
          <w:rFonts w:eastAsia="LMU CompatilFact"/>
          <w:lang w:val="de-DE"/>
        </w:rPr>
        <w:t xml:space="preserve"> </w:t>
      </w:r>
      <w:r w:rsidRPr="00CE4B59">
        <w:rPr>
          <w:rFonts w:eastAsia="LMU CompatilFact"/>
          <w:lang w:val="de-DE"/>
        </w:rPr>
        <w:t>Privatrecht)</w:t>
      </w:r>
      <w:bookmarkEnd w:id="5"/>
    </w:p>
    <w:p w14:paraId="0000007F" w14:textId="77777777" w:rsidR="00EB3147" w:rsidRDefault="00915BDF">
      <w:pPr>
        <w:pBdr>
          <w:top w:val="nil"/>
          <w:left w:val="nil"/>
          <w:bottom w:val="nil"/>
          <w:right w:val="nil"/>
          <w:between w:val="nil"/>
        </w:pBdr>
        <w:shd w:val="clear" w:color="auto" w:fill="FFFFFF"/>
        <w:spacing w:before="600" w:after="225"/>
        <w:rPr>
          <w:rFonts w:ascii="LMU CompatilFact" w:eastAsia="LMU CompatilFact" w:hAnsi="LMU CompatilFact" w:cs="LMU CompatilFact"/>
          <w:b/>
          <w:color w:val="111111"/>
          <w:sz w:val="26"/>
          <w:szCs w:val="26"/>
        </w:rPr>
      </w:pPr>
      <w:proofErr w:type="spellStart"/>
      <w:r>
        <w:rPr>
          <w:rFonts w:ascii="LMU CompatilFact" w:eastAsia="LMU CompatilFact" w:hAnsi="LMU CompatilFact" w:cs="LMU CompatilFact"/>
          <w:b/>
          <w:color w:val="111111"/>
          <w:sz w:val="26"/>
          <w:szCs w:val="26"/>
        </w:rPr>
        <w:t>Bücher</w:t>
      </w:r>
      <w:proofErr w:type="spellEnd"/>
      <w:r>
        <w:rPr>
          <w:rFonts w:ascii="LMU CompatilFact" w:eastAsia="LMU CompatilFact" w:hAnsi="LMU CompatilFact" w:cs="LMU CompatilFact"/>
          <w:b/>
          <w:color w:val="111111"/>
          <w:sz w:val="26"/>
          <w:szCs w:val="26"/>
        </w:rPr>
        <w:t xml:space="preserve"> und </w:t>
      </w:r>
      <w:proofErr w:type="spellStart"/>
      <w:r>
        <w:rPr>
          <w:rFonts w:ascii="LMU CompatilFact" w:eastAsia="LMU CompatilFact" w:hAnsi="LMU CompatilFact" w:cs="LMU CompatilFact"/>
          <w:b/>
          <w:color w:val="111111"/>
          <w:sz w:val="26"/>
          <w:szCs w:val="26"/>
        </w:rPr>
        <w:t>Kommentierungen</w:t>
      </w:r>
      <w:proofErr w:type="spellEnd"/>
    </w:p>
    <w:p w14:paraId="52EA4162" w14:textId="71E67B47" w:rsidR="00430AEB" w:rsidRPr="00577009" w:rsidRDefault="00430AEB" w:rsidP="00577009">
      <w:pPr>
        <w:pStyle w:val="Aufzhlungen"/>
      </w:pPr>
      <w:r w:rsidRPr="009324EC">
        <w:rPr>
          <w:lang w:val="de-DE"/>
        </w:rPr>
        <w:t>Erläuterung der §§ 84-</w:t>
      </w:r>
      <w:r w:rsidR="004B369F" w:rsidRPr="009324EC">
        <w:rPr>
          <w:lang w:val="de-DE"/>
        </w:rPr>
        <w:t>104</w:t>
      </w:r>
      <w:r w:rsidRPr="009324EC">
        <w:rPr>
          <w:lang w:val="de-DE"/>
        </w:rPr>
        <w:t xml:space="preserve"> HGB, in: Koller/Kindler/</w:t>
      </w:r>
      <w:proofErr w:type="spellStart"/>
      <w:r w:rsidRPr="009324EC">
        <w:rPr>
          <w:lang w:val="de-DE"/>
        </w:rPr>
        <w:t>Drüen</w:t>
      </w:r>
      <w:proofErr w:type="spellEnd"/>
      <w:r w:rsidRPr="009324EC">
        <w:rPr>
          <w:lang w:val="de-DE"/>
        </w:rPr>
        <w:t xml:space="preserve"> (Hrsg.), Kommentar zum HGB, München: Beck, 10. </w:t>
      </w:r>
      <w:proofErr w:type="spellStart"/>
      <w:r w:rsidRPr="00577009">
        <w:t>Aufl</w:t>
      </w:r>
      <w:proofErr w:type="spellEnd"/>
      <w:r w:rsidRPr="00577009">
        <w:t>. 2023</w:t>
      </w:r>
      <w:r w:rsidR="004B369F" w:rsidRPr="00577009">
        <w:t xml:space="preserve"> (</w:t>
      </w:r>
      <w:proofErr w:type="spellStart"/>
      <w:r w:rsidR="004B369F" w:rsidRPr="00577009">
        <w:t>mit</w:t>
      </w:r>
      <w:proofErr w:type="spellEnd"/>
      <w:r w:rsidR="004B369F" w:rsidRPr="00577009">
        <w:t xml:space="preserve"> Wulf-Henning Roth)</w:t>
      </w:r>
    </w:p>
    <w:p w14:paraId="00000080" w14:textId="6633239E" w:rsidR="00EB3147" w:rsidRPr="00577009" w:rsidRDefault="00915BDF" w:rsidP="00577009">
      <w:pPr>
        <w:pStyle w:val="Aufzhlungen"/>
      </w:pPr>
      <w:r w:rsidRPr="009324EC">
        <w:rPr>
          <w:rFonts w:eastAsia="LMU CompatilFact"/>
          <w:lang w:val="de-DE"/>
        </w:rPr>
        <w:t>Internationales Handelsvertreter- und Vertragshändlerrecht (</w:t>
      </w:r>
      <w:proofErr w:type="spellStart"/>
      <w:r w:rsidRPr="009324EC">
        <w:rPr>
          <w:rFonts w:eastAsia="LMU CompatilFact"/>
          <w:lang w:val="de-DE"/>
        </w:rPr>
        <w:t>Anh</w:t>
      </w:r>
      <w:proofErr w:type="spellEnd"/>
      <w:r w:rsidRPr="009324EC">
        <w:rPr>
          <w:rFonts w:eastAsia="LMU CompatilFact"/>
          <w:lang w:val="de-DE"/>
        </w:rPr>
        <w:t xml:space="preserve">. § 92c HGB), </w:t>
      </w:r>
      <w:r w:rsidR="00FE57D4" w:rsidRPr="009324EC">
        <w:rPr>
          <w:rFonts w:eastAsia="LMU CompatilFact"/>
          <w:lang w:val="de-DE"/>
        </w:rPr>
        <w:t>in: Ebenroth/</w:t>
      </w:r>
      <w:proofErr w:type="spellStart"/>
      <w:r w:rsidR="00FE57D4" w:rsidRPr="009324EC">
        <w:rPr>
          <w:rFonts w:eastAsia="LMU CompatilFact"/>
          <w:lang w:val="de-DE"/>
        </w:rPr>
        <w:t>Boujong</w:t>
      </w:r>
      <w:proofErr w:type="spellEnd"/>
      <w:r w:rsidR="00FE57D4" w:rsidRPr="009324EC">
        <w:rPr>
          <w:rFonts w:eastAsia="LMU CompatilFact"/>
          <w:lang w:val="de-DE"/>
        </w:rPr>
        <w:t xml:space="preserve">/Joost (Hrsg.), Kommentar zum HGB, Band 1, München: Vahlen, 2001; 2. </w:t>
      </w:r>
      <w:proofErr w:type="spellStart"/>
      <w:r w:rsidR="00FE57D4" w:rsidRPr="00577009">
        <w:rPr>
          <w:rFonts w:eastAsia="LMU CompatilFact"/>
        </w:rPr>
        <w:t>Aufl</w:t>
      </w:r>
      <w:proofErr w:type="spellEnd"/>
      <w:r w:rsidR="00FE57D4" w:rsidRPr="00577009">
        <w:rPr>
          <w:rFonts w:eastAsia="LMU CompatilFact"/>
        </w:rPr>
        <w:t>. (</w:t>
      </w:r>
      <w:proofErr w:type="spellStart"/>
      <w:r w:rsidR="00FE57D4" w:rsidRPr="00577009">
        <w:rPr>
          <w:rFonts w:eastAsia="LMU CompatilFact"/>
        </w:rPr>
        <w:t>Ebenroth</w:t>
      </w:r>
      <w:proofErr w:type="spellEnd"/>
      <w:r w:rsidR="00FE57D4" w:rsidRPr="00577009">
        <w:rPr>
          <w:rFonts w:eastAsia="LMU CompatilFact"/>
        </w:rPr>
        <w:t>/</w:t>
      </w:r>
      <w:proofErr w:type="spellStart"/>
      <w:r w:rsidR="00FE57D4" w:rsidRPr="00577009">
        <w:rPr>
          <w:rFonts w:eastAsia="LMU CompatilFact"/>
        </w:rPr>
        <w:t>Boujong</w:t>
      </w:r>
      <w:proofErr w:type="spellEnd"/>
      <w:r w:rsidR="00FE57D4" w:rsidRPr="00577009">
        <w:rPr>
          <w:rFonts w:eastAsia="LMU CompatilFact"/>
        </w:rPr>
        <w:t>/Joost/</w:t>
      </w:r>
      <w:proofErr w:type="spellStart"/>
      <w:r w:rsidR="00FE57D4" w:rsidRPr="00577009">
        <w:rPr>
          <w:rFonts w:eastAsia="LMU CompatilFact"/>
        </w:rPr>
        <w:t>Strohn</w:t>
      </w:r>
      <w:proofErr w:type="spellEnd"/>
      <w:r w:rsidR="00FE57D4" w:rsidRPr="00577009">
        <w:rPr>
          <w:rFonts w:eastAsia="LMU CompatilFact"/>
        </w:rPr>
        <w:t xml:space="preserve">) 2008; 3. </w:t>
      </w:r>
      <w:proofErr w:type="spellStart"/>
      <w:r w:rsidR="00FE57D4" w:rsidRPr="00577009">
        <w:rPr>
          <w:rFonts w:eastAsia="LMU CompatilFact"/>
        </w:rPr>
        <w:t>Aufl</w:t>
      </w:r>
      <w:proofErr w:type="spellEnd"/>
      <w:r w:rsidR="00FE57D4" w:rsidRPr="00577009">
        <w:rPr>
          <w:rFonts w:eastAsia="LMU CompatilFact"/>
        </w:rPr>
        <w:t xml:space="preserve">. 2014; 4. </w:t>
      </w:r>
      <w:proofErr w:type="spellStart"/>
      <w:r w:rsidR="00FE57D4" w:rsidRPr="00577009">
        <w:rPr>
          <w:rFonts w:eastAsia="LMU CompatilFact"/>
        </w:rPr>
        <w:t>Aufl</w:t>
      </w:r>
      <w:proofErr w:type="spellEnd"/>
      <w:r w:rsidR="00FE57D4" w:rsidRPr="00577009">
        <w:rPr>
          <w:rFonts w:eastAsia="LMU CompatilFact"/>
        </w:rPr>
        <w:t xml:space="preserve">. 2020; 5. </w:t>
      </w:r>
      <w:proofErr w:type="spellStart"/>
      <w:r w:rsidR="00FE57D4" w:rsidRPr="00577009">
        <w:rPr>
          <w:rFonts w:eastAsia="LMU CompatilFact"/>
        </w:rPr>
        <w:t>Aufl</w:t>
      </w:r>
      <w:proofErr w:type="spellEnd"/>
      <w:r w:rsidR="00FE57D4" w:rsidRPr="00577009">
        <w:rPr>
          <w:rFonts w:eastAsia="LMU CompatilFact"/>
        </w:rPr>
        <w:t xml:space="preserve">. 2023 </w:t>
      </w:r>
    </w:p>
    <w:p w14:paraId="00000081" w14:textId="77777777" w:rsidR="00EB3147" w:rsidRPr="00373D51" w:rsidRDefault="00915BDF" w:rsidP="00577009">
      <w:pPr>
        <w:pStyle w:val="Aufzhlungen"/>
        <w:rPr>
          <w:lang w:val="de-DE"/>
        </w:rPr>
      </w:pPr>
      <w:r w:rsidRPr="00373D51">
        <w:rPr>
          <w:rFonts w:eastAsia="LMU CompatilFact"/>
          <w:lang w:val="de-DE"/>
        </w:rPr>
        <w:t xml:space="preserve">Der Ausgleichsanspruch des Handelsvertreters im deutsch-italienischen Warenverkehr, </w:t>
      </w:r>
      <w:proofErr w:type="spellStart"/>
      <w:r w:rsidRPr="00373D51">
        <w:rPr>
          <w:rFonts w:eastAsia="LMU CompatilFact"/>
          <w:lang w:val="de-DE"/>
        </w:rPr>
        <w:t>Diss</w:t>
      </w:r>
      <w:proofErr w:type="spellEnd"/>
      <w:r w:rsidRPr="00373D51">
        <w:rPr>
          <w:rFonts w:eastAsia="LMU CompatilFact"/>
          <w:lang w:val="de-DE"/>
        </w:rPr>
        <w:t>. München 1987, Frankfurt am Main - Bern - New York - Paris: Peter Lang, Studien zum vergleichenden und internationalen Recht (Bd. 3), 274 S., besprochen von</w:t>
      </w:r>
    </w:p>
    <w:p w14:paraId="00000082" w14:textId="77777777" w:rsidR="00EB3147" w:rsidRPr="00577009" w:rsidRDefault="00915BDF" w:rsidP="00577009">
      <w:pPr>
        <w:pStyle w:val="Aufzhlungen"/>
        <w:numPr>
          <w:ilvl w:val="1"/>
          <w:numId w:val="12"/>
        </w:numPr>
      </w:pPr>
      <w:proofErr w:type="spellStart"/>
      <w:r w:rsidRPr="00577009">
        <w:rPr>
          <w:rFonts w:eastAsia="LMU CompatilFact"/>
        </w:rPr>
        <w:t>Reinhartz</w:t>
      </w:r>
      <w:proofErr w:type="spellEnd"/>
      <w:r w:rsidRPr="00577009">
        <w:rPr>
          <w:rFonts w:eastAsia="LMU CompatilFact"/>
        </w:rPr>
        <w:t>, Netherlands International Law Review 1988, 247</w:t>
      </w:r>
    </w:p>
    <w:p w14:paraId="00000083" w14:textId="77777777" w:rsidR="00EB3147" w:rsidRPr="00373D51" w:rsidRDefault="00915BDF" w:rsidP="00577009">
      <w:pPr>
        <w:pStyle w:val="Aufzhlungen"/>
        <w:numPr>
          <w:ilvl w:val="1"/>
          <w:numId w:val="12"/>
        </w:numPr>
        <w:rPr>
          <w:rFonts w:eastAsia="LMU CompatilFact"/>
          <w:lang w:val="it-IT"/>
        </w:rPr>
      </w:pPr>
      <w:proofErr w:type="spellStart"/>
      <w:r w:rsidRPr="00373D51">
        <w:rPr>
          <w:rFonts w:eastAsia="LMU CompatilFact"/>
          <w:lang w:val="it-IT"/>
        </w:rPr>
        <w:t>Stengel</w:t>
      </w:r>
      <w:proofErr w:type="spellEnd"/>
      <w:r w:rsidRPr="00373D51">
        <w:rPr>
          <w:rFonts w:eastAsia="LMU CompatilFact"/>
          <w:lang w:val="it-IT"/>
        </w:rPr>
        <w:t xml:space="preserve">, </w:t>
      </w:r>
      <w:proofErr w:type="spellStart"/>
      <w:r w:rsidRPr="00373D51">
        <w:rPr>
          <w:rFonts w:eastAsia="LMU CompatilFact"/>
          <w:lang w:val="it-IT"/>
        </w:rPr>
        <w:t>Revue</w:t>
      </w:r>
      <w:proofErr w:type="spellEnd"/>
      <w:r w:rsidRPr="00373D51">
        <w:rPr>
          <w:rFonts w:eastAsia="LMU CompatilFact"/>
          <w:lang w:val="it-IT"/>
        </w:rPr>
        <w:t xml:space="preserve"> </w:t>
      </w:r>
      <w:proofErr w:type="spellStart"/>
      <w:r w:rsidRPr="00373D51">
        <w:rPr>
          <w:rFonts w:eastAsia="LMU CompatilFact"/>
          <w:lang w:val="it-IT"/>
        </w:rPr>
        <w:t>Internationale</w:t>
      </w:r>
      <w:proofErr w:type="spellEnd"/>
      <w:r w:rsidRPr="00373D51">
        <w:rPr>
          <w:rFonts w:eastAsia="LMU CompatilFact"/>
          <w:lang w:val="it-IT"/>
        </w:rPr>
        <w:t xml:space="preserve"> de </w:t>
      </w:r>
      <w:proofErr w:type="spellStart"/>
      <w:r w:rsidRPr="00373D51">
        <w:rPr>
          <w:rFonts w:eastAsia="LMU CompatilFact"/>
          <w:lang w:val="it-IT"/>
        </w:rPr>
        <w:t>Droit</w:t>
      </w:r>
      <w:proofErr w:type="spellEnd"/>
      <w:r w:rsidRPr="00373D51">
        <w:rPr>
          <w:rFonts w:eastAsia="LMU CompatilFact"/>
          <w:lang w:val="it-IT"/>
        </w:rPr>
        <w:t xml:space="preserve"> </w:t>
      </w:r>
      <w:proofErr w:type="spellStart"/>
      <w:r w:rsidRPr="00373D51">
        <w:rPr>
          <w:rFonts w:eastAsia="LMU CompatilFact"/>
          <w:lang w:val="it-IT"/>
        </w:rPr>
        <w:t>comparé</w:t>
      </w:r>
      <w:proofErr w:type="spellEnd"/>
      <w:r w:rsidRPr="00373D51">
        <w:rPr>
          <w:rFonts w:eastAsia="LMU CompatilFact"/>
          <w:lang w:val="it-IT"/>
        </w:rPr>
        <w:t xml:space="preserve"> 1989, 808-809;</w:t>
      </w:r>
    </w:p>
    <w:p w14:paraId="00000084" w14:textId="77777777" w:rsidR="00EB3147" w:rsidRPr="009324EC" w:rsidRDefault="00915BDF" w:rsidP="00577009">
      <w:pPr>
        <w:pStyle w:val="Aufzhlungen"/>
        <w:numPr>
          <w:ilvl w:val="1"/>
          <w:numId w:val="12"/>
        </w:numPr>
        <w:rPr>
          <w:lang w:val="de-DE"/>
        </w:rPr>
      </w:pPr>
      <w:r w:rsidRPr="009324EC">
        <w:rPr>
          <w:rFonts w:eastAsia="LMU CompatilFact"/>
          <w:lang w:val="de-DE"/>
        </w:rPr>
        <w:t>Baldi, Jahrbuch für Italienisches Recht 4 (1991), 155-157</w:t>
      </w:r>
    </w:p>
    <w:p w14:paraId="00000085" w14:textId="77777777" w:rsidR="00EB3147" w:rsidRDefault="00915BDF">
      <w:pPr>
        <w:pBdr>
          <w:top w:val="nil"/>
          <w:left w:val="nil"/>
          <w:bottom w:val="nil"/>
          <w:right w:val="nil"/>
          <w:between w:val="nil"/>
        </w:pBdr>
        <w:shd w:val="clear" w:color="auto" w:fill="FFFFFF"/>
        <w:spacing w:before="600" w:after="225"/>
        <w:rPr>
          <w:rFonts w:ascii="LMU CompatilFact" w:eastAsia="LMU CompatilFact" w:hAnsi="LMU CompatilFact" w:cs="LMU CompatilFact"/>
          <w:b/>
          <w:color w:val="111111"/>
          <w:sz w:val="26"/>
          <w:szCs w:val="26"/>
        </w:rPr>
      </w:pPr>
      <w:proofErr w:type="spellStart"/>
      <w:r>
        <w:rPr>
          <w:rFonts w:ascii="LMU CompatilFact" w:eastAsia="LMU CompatilFact" w:hAnsi="LMU CompatilFact" w:cs="LMU CompatilFact"/>
          <w:b/>
          <w:color w:val="111111"/>
          <w:sz w:val="26"/>
          <w:szCs w:val="26"/>
        </w:rPr>
        <w:t>Aufsätze</w:t>
      </w:r>
      <w:proofErr w:type="spellEnd"/>
      <w:r>
        <w:rPr>
          <w:rFonts w:ascii="LMU CompatilFact" w:eastAsia="LMU CompatilFact" w:hAnsi="LMU CompatilFact" w:cs="LMU CompatilFact"/>
          <w:b/>
          <w:color w:val="111111"/>
          <w:sz w:val="26"/>
          <w:szCs w:val="26"/>
        </w:rPr>
        <w:t xml:space="preserve"> und </w:t>
      </w:r>
      <w:proofErr w:type="spellStart"/>
      <w:r>
        <w:rPr>
          <w:rFonts w:ascii="LMU CompatilFact" w:eastAsia="LMU CompatilFact" w:hAnsi="LMU CompatilFact" w:cs="LMU CompatilFact"/>
          <w:b/>
          <w:color w:val="111111"/>
          <w:sz w:val="26"/>
          <w:szCs w:val="26"/>
        </w:rPr>
        <w:t>kleinere</w:t>
      </w:r>
      <w:proofErr w:type="spellEnd"/>
      <w:r>
        <w:rPr>
          <w:rFonts w:ascii="LMU CompatilFact" w:eastAsia="LMU CompatilFact" w:hAnsi="LMU CompatilFact" w:cs="LMU CompatilFact"/>
          <w:b/>
          <w:color w:val="111111"/>
          <w:sz w:val="26"/>
          <w:szCs w:val="26"/>
        </w:rPr>
        <w:t xml:space="preserve"> </w:t>
      </w:r>
      <w:proofErr w:type="spellStart"/>
      <w:r>
        <w:rPr>
          <w:rFonts w:ascii="LMU CompatilFact" w:eastAsia="LMU CompatilFact" w:hAnsi="LMU CompatilFact" w:cs="LMU CompatilFact"/>
          <w:b/>
          <w:color w:val="111111"/>
          <w:sz w:val="26"/>
          <w:szCs w:val="26"/>
        </w:rPr>
        <w:t>Beiträge</w:t>
      </w:r>
      <w:proofErr w:type="spellEnd"/>
    </w:p>
    <w:p w14:paraId="00000086" w14:textId="77777777" w:rsidR="00EB3147" w:rsidRPr="00577009" w:rsidRDefault="00915BDF" w:rsidP="00577009">
      <w:pPr>
        <w:pStyle w:val="Aufzhlungen"/>
        <w:rPr>
          <w:rFonts w:eastAsia="LMU CompatilFact"/>
        </w:rPr>
      </w:pPr>
      <w:r w:rsidRPr="00373D51">
        <w:rPr>
          <w:rFonts w:eastAsia="LMU CompatilFact"/>
          <w:lang w:val="de-DE"/>
        </w:rPr>
        <w:t xml:space="preserve">Besprechung von: Martin Rothermel, Internationales Kauf-,Liefer- und Vertriebsrecht. – Frankfurt, Deutscher Fachverlag 2016. </w:t>
      </w:r>
      <w:r w:rsidRPr="00577009">
        <w:rPr>
          <w:rFonts w:eastAsia="LMU CompatilFact"/>
        </w:rPr>
        <w:t xml:space="preserve">415 S., in: </w:t>
      </w:r>
      <w:proofErr w:type="spellStart"/>
      <w:r w:rsidRPr="00577009">
        <w:rPr>
          <w:rFonts w:eastAsia="LMU CompatilFact"/>
        </w:rPr>
        <w:t>Zeitschrift</w:t>
      </w:r>
      <w:proofErr w:type="spellEnd"/>
      <w:r w:rsidRPr="00577009">
        <w:rPr>
          <w:rFonts w:eastAsia="LMU CompatilFact"/>
        </w:rPr>
        <w:t xml:space="preserve"> für </w:t>
      </w:r>
      <w:proofErr w:type="spellStart"/>
      <w:r w:rsidRPr="00577009">
        <w:rPr>
          <w:rFonts w:eastAsia="LMU CompatilFact"/>
        </w:rPr>
        <w:t>Vertriebsrecht</w:t>
      </w:r>
      <w:proofErr w:type="spellEnd"/>
      <w:r w:rsidRPr="00577009">
        <w:rPr>
          <w:rFonts w:eastAsia="LMU CompatilFact"/>
        </w:rPr>
        <w:t xml:space="preserve"> 2016, 407</w:t>
      </w:r>
    </w:p>
    <w:p w14:paraId="00000087" w14:textId="77777777" w:rsidR="00EB3147" w:rsidRPr="009324EC" w:rsidRDefault="00915BDF" w:rsidP="00577009">
      <w:pPr>
        <w:pStyle w:val="Aufzhlungen"/>
        <w:rPr>
          <w:lang w:val="de-DE"/>
        </w:rPr>
      </w:pPr>
      <w:r w:rsidRPr="009324EC">
        <w:rPr>
          <w:rFonts w:eastAsia="LMU CompatilFact"/>
          <w:lang w:val="de-DE"/>
        </w:rPr>
        <w:t>Der lange Arm des deutschen Vertriebsrechts: Ausgleichsansprüche für Vertragshändler als international zwingender Schutzstandard, NJW 2016, 1855-1857</w:t>
      </w:r>
    </w:p>
    <w:p w14:paraId="00000088" w14:textId="77777777" w:rsidR="00EB3147" w:rsidRPr="00577009" w:rsidRDefault="00915BDF" w:rsidP="00577009">
      <w:pPr>
        <w:pStyle w:val="Aufzhlungen"/>
      </w:pPr>
      <w:r w:rsidRPr="00373D51">
        <w:rPr>
          <w:rFonts w:eastAsia="LMU CompatilFact"/>
          <w:lang w:val="de-DE"/>
        </w:rPr>
        <w:t xml:space="preserve">Besprechung von: Vertriebsrecht. Handelsvertreterrecht, Vertragshändlerrecht, Franchiserecht, Kommissionsrecht. Kommentar., Hrsg. von Eckhard Flohr und Ulf </w:t>
      </w:r>
      <w:proofErr w:type="spellStart"/>
      <w:r w:rsidRPr="00373D51">
        <w:rPr>
          <w:rFonts w:eastAsia="LMU CompatilFact"/>
          <w:lang w:val="de-DE"/>
        </w:rPr>
        <w:t>Wauschkuhn</w:t>
      </w:r>
      <w:proofErr w:type="spellEnd"/>
      <w:r w:rsidRPr="00373D51">
        <w:rPr>
          <w:rFonts w:eastAsia="LMU CompatilFact"/>
          <w:lang w:val="de-DE"/>
        </w:rPr>
        <w:t xml:space="preserve">. – München, Beck 2014. </w:t>
      </w:r>
      <w:r w:rsidRPr="00577009">
        <w:rPr>
          <w:rFonts w:eastAsia="LMU CompatilFact"/>
        </w:rPr>
        <w:t xml:space="preserve">XXIV, 1671 S., </w:t>
      </w:r>
      <w:proofErr w:type="spellStart"/>
      <w:r w:rsidRPr="00577009">
        <w:rPr>
          <w:rFonts w:eastAsia="LMU CompatilFact"/>
        </w:rPr>
        <w:t>geb</w:t>
      </w:r>
      <w:proofErr w:type="spellEnd"/>
      <w:r w:rsidRPr="00577009">
        <w:rPr>
          <w:rFonts w:eastAsia="LMU CompatilFact"/>
        </w:rPr>
        <w:t>. Euro 209,–. ISBN: 978-3-406-64023-0; in: NJW 2014, 2559</w:t>
      </w:r>
    </w:p>
    <w:p w14:paraId="00000089" w14:textId="77777777" w:rsidR="00EB3147" w:rsidRPr="009324EC" w:rsidRDefault="00915BDF" w:rsidP="00577009">
      <w:pPr>
        <w:pStyle w:val="Aufzhlungen"/>
        <w:rPr>
          <w:lang w:val="de-DE"/>
        </w:rPr>
      </w:pPr>
      <w:r w:rsidRPr="009324EC">
        <w:rPr>
          <w:rFonts w:eastAsia="LMU CompatilFact"/>
          <w:lang w:val="de-DE"/>
        </w:rPr>
        <w:t xml:space="preserve">Handelsvertreterrichtlinie und Rom I, in: </w:t>
      </w:r>
      <w:proofErr w:type="spellStart"/>
      <w:r w:rsidRPr="009324EC">
        <w:rPr>
          <w:rFonts w:eastAsia="LMU CompatilFact"/>
          <w:lang w:val="de-DE"/>
        </w:rPr>
        <w:t>Kronke</w:t>
      </w:r>
      <w:proofErr w:type="spellEnd"/>
      <w:r w:rsidRPr="009324EC">
        <w:rPr>
          <w:rFonts w:eastAsia="LMU CompatilFact"/>
          <w:lang w:val="de-DE"/>
        </w:rPr>
        <w:t>/Thorn (Hrsg.), Festschrift zu Ehren von Bernd von Hoffmann, Bielefeld: Verlag Ernst und Werner Gieseking, 2011, S. 199-207</w:t>
      </w:r>
    </w:p>
    <w:p w14:paraId="0000008A" w14:textId="77777777" w:rsidR="00EB3147" w:rsidRPr="00577009" w:rsidRDefault="00915BDF" w:rsidP="00577009">
      <w:pPr>
        <w:pStyle w:val="Aufzhlungen"/>
      </w:pPr>
      <w:r w:rsidRPr="009324EC">
        <w:rPr>
          <w:rFonts w:eastAsia="LMU CompatilFact"/>
          <w:lang w:val="de-DE"/>
        </w:rPr>
        <w:t xml:space="preserve">Die Entwicklung des Handelsvertreter- und Vertragshändlerrechts seit 2005, DB 2010, 1109-1118 (zusammen mit Wiss. Mit. </w:t>
      </w:r>
      <w:r w:rsidRPr="00577009">
        <w:rPr>
          <w:rFonts w:eastAsia="LMU CompatilFact"/>
        </w:rPr>
        <w:t>Julia Menges)</w:t>
      </w:r>
    </w:p>
    <w:p w14:paraId="0000008B" w14:textId="77777777" w:rsidR="00EB3147" w:rsidRPr="009324EC" w:rsidRDefault="00915BDF" w:rsidP="00577009">
      <w:pPr>
        <w:pStyle w:val="Aufzhlungen"/>
        <w:rPr>
          <w:lang w:val="de-DE"/>
        </w:rPr>
      </w:pPr>
      <w:r w:rsidRPr="009324EC">
        <w:rPr>
          <w:rFonts w:eastAsia="LMU CompatilFact"/>
          <w:lang w:val="de-DE"/>
        </w:rPr>
        <w:t>Die Entwicklung des Handelsrechts seit 1998, JZ 2006, 176-188</w:t>
      </w:r>
    </w:p>
    <w:p w14:paraId="0000008C" w14:textId="77777777" w:rsidR="00EB3147" w:rsidRPr="00577009" w:rsidRDefault="00915BDF" w:rsidP="00577009">
      <w:pPr>
        <w:pStyle w:val="Aufzhlungen"/>
      </w:pPr>
      <w:proofErr w:type="spellStart"/>
      <w:r w:rsidRPr="009324EC">
        <w:rPr>
          <w:rFonts w:eastAsia="LMU CompatilFact"/>
          <w:lang w:val="de-DE"/>
        </w:rPr>
        <w:t>L’arrêt</w:t>
      </w:r>
      <w:proofErr w:type="spellEnd"/>
      <w:r w:rsidRPr="009324EC">
        <w:rPr>
          <w:rFonts w:eastAsia="LMU CompatilFact"/>
          <w:lang w:val="de-DE"/>
        </w:rPr>
        <w:t xml:space="preserve"> </w:t>
      </w:r>
      <w:proofErr w:type="spellStart"/>
      <w:r w:rsidRPr="009324EC">
        <w:rPr>
          <w:rFonts w:eastAsia="LMU CompatilFact"/>
          <w:lang w:val="de-DE"/>
        </w:rPr>
        <w:t>Optelec</w:t>
      </w:r>
      <w:proofErr w:type="spellEnd"/>
      <w:r w:rsidRPr="009324EC">
        <w:rPr>
          <w:rFonts w:eastAsia="LMU CompatilFact"/>
          <w:lang w:val="de-DE"/>
        </w:rPr>
        <w:t xml:space="preserve"> – Deutsch-französisches zur objektiven Anknüpfung des Vertragshändlervertrages, in: </w:t>
      </w:r>
      <w:proofErr w:type="spellStart"/>
      <w:r w:rsidRPr="009324EC">
        <w:rPr>
          <w:rFonts w:eastAsia="LMU CompatilFact"/>
          <w:lang w:val="de-DE"/>
        </w:rPr>
        <w:t>Coester</w:t>
      </w:r>
      <w:proofErr w:type="spellEnd"/>
      <w:r w:rsidRPr="009324EC">
        <w:rPr>
          <w:rFonts w:eastAsia="LMU CompatilFact"/>
          <w:lang w:val="de-DE"/>
        </w:rPr>
        <w:t xml:space="preserve">/Martiny/von Sachsen </w:t>
      </w:r>
      <w:proofErr w:type="spellStart"/>
      <w:r w:rsidRPr="009324EC">
        <w:rPr>
          <w:rFonts w:eastAsia="LMU CompatilFact"/>
          <w:lang w:val="de-DE"/>
        </w:rPr>
        <w:t>Gessaphe</w:t>
      </w:r>
      <w:proofErr w:type="spellEnd"/>
      <w:r w:rsidRPr="009324EC">
        <w:rPr>
          <w:rFonts w:eastAsia="LMU CompatilFact"/>
          <w:lang w:val="de-DE"/>
        </w:rPr>
        <w:t xml:space="preserve"> (Hrsg.), </w:t>
      </w:r>
      <w:r w:rsidRPr="009324EC">
        <w:rPr>
          <w:rFonts w:eastAsia="LMU CompatilFact"/>
          <w:lang w:val="de-DE"/>
        </w:rPr>
        <w:lastRenderedPageBreak/>
        <w:t xml:space="preserve">Festschrift für Hans Jürgen Sonnenberger zum 70. </w:t>
      </w:r>
      <w:proofErr w:type="spellStart"/>
      <w:r w:rsidRPr="00577009">
        <w:rPr>
          <w:rFonts w:eastAsia="LMU CompatilFact"/>
        </w:rPr>
        <w:t>Geburtstag</w:t>
      </w:r>
      <w:proofErr w:type="spellEnd"/>
      <w:r w:rsidRPr="00577009">
        <w:rPr>
          <w:rFonts w:eastAsia="LMU CompatilFact"/>
        </w:rPr>
        <w:t>, München: C.H. Beck, 2004, S. 433-441</w:t>
      </w:r>
    </w:p>
    <w:p w14:paraId="0000008D" w14:textId="77777777" w:rsidR="00EB3147" w:rsidRPr="00373D51" w:rsidRDefault="00915BDF" w:rsidP="00577009">
      <w:pPr>
        <w:pStyle w:val="Aufzhlungen"/>
        <w:rPr>
          <w:lang w:val="de-DE"/>
        </w:rPr>
      </w:pPr>
      <w:r w:rsidRPr="00373D51">
        <w:rPr>
          <w:rFonts w:eastAsia="LMU CompatilFact"/>
          <w:lang w:val="de-DE"/>
        </w:rPr>
        <w:t xml:space="preserve">Anmerkung zu EuGH, Urteil vom 9.11.2000 – </w:t>
      </w:r>
      <w:proofErr w:type="spellStart"/>
      <w:r w:rsidRPr="00373D51">
        <w:rPr>
          <w:rFonts w:eastAsia="LMU CompatilFact"/>
          <w:lang w:val="de-DE"/>
        </w:rPr>
        <w:t>Rs</w:t>
      </w:r>
      <w:proofErr w:type="spellEnd"/>
      <w:r w:rsidRPr="00373D51">
        <w:rPr>
          <w:rFonts w:eastAsia="LMU CompatilFact"/>
          <w:lang w:val="de-DE"/>
        </w:rPr>
        <w:t>. C-381/98, BB 2001, 11-13 (Rechtswahlfestigkeit des Handelsvertreterausgleichs – „Ingmar“)</w:t>
      </w:r>
    </w:p>
    <w:p w14:paraId="0000008E" w14:textId="77777777" w:rsidR="00EB3147" w:rsidRPr="009324EC" w:rsidRDefault="00915BDF" w:rsidP="00577009">
      <w:pPr>
        <w:pStyle w:val="Aufzhlungen"/>
        <w:rPr>
          <w:lang w:val="de-DE"/>
        </w:rPr>
      </w:pPr>
      <w:r w:rsidRPr="009324EC">
        <w:rPr>
          <w:rFonts w:eastAsia="LMU CompatilFact"/>
          <w:lang w:val="de-DE"/>
        </w:rPr>
        <w:t xml:space="preserve">Der Rechtsangleichungserfolg der EG-Handelsvertreterrichtlinie – Eine </w:t>
      </w:r>
      <w:proofErr w:type="spellStart"/>
      <w:r w:rsidRPr="009324EC">
        <w:rPr>
          <w:rFonts w:eastAsia="LMU CompatilFact"/>
          <w:lang w:val="de-DE"/>
        </w:rPr>
        <w:t>deutsch-italieni¬sche</w:t>
      </w:r>
      <w:proofErr w:type="spellEnd"/>
      <w:r w:rsidRPr="009324EC">
        <w:rPr>
          <w:rFonts w:eastAsia="LMU CompatilFact"/>
          <w:lang w:val="de-DE"/>
        </w:rPr>
        <w:t xml:space="preserve"> Zwischenbilanz, in: Canaris/Zaccaria (Hrsg.), Die Umsetzung  von zivilrechtlichen Richtlinien der Europäischen Gemeinschaft in Italien und Deutschland, ergänzte und um Fußnoten erweiterte Fassung eines Vortrags auf dem Symposion über die Umsetzung von Richtlinien der Europäischen Union in Deutschland und Italien am 26.5.2000 an der Ludwig- Maximilians-Universität München, Berlin: Duncker &amp; Humblot, 2002,  S. 79-100 (italienische Fassung in: </w:t>
      </w:r>
      <w:proofErr w:type="spellStart"/>
      <w:r w:rsidRPr="009324EC">
        <w:rPr>
          <w:rFonts w:eastAsia="LMU CompatilFact"/>
          <w:lang w:val="de-DE"/>
        </w:rPr>
        <w:t>Rivista</w:t>
      </w:r>
      <w:proofErr w:type="spellEnd"/>
      <w:r w:rsidRPr="009324EC">
        <w:rPr>
          <w:rFonts w:eastAsia="LMU CompatilFact"/>
          <w:lang w:val="de-DE"/>
        </w:rPr>
        <w:t xml:space="preserve"> di </w:t>
      </w:r>
      <w:proofErr w:type="spellStart"/>
      <w:r w:rsidRPr="009324EC">
        <w:rPr>
          <w:rFonts w:eastAsia="LMU CompatilFact"/>
          <w:lang w:val="de-DE"/>
        </w:rPr>
        <w:t>diritto</w:t>
      </w:r>
      <w:proofErr w:type="spellEnd"/>
      <w:r w:rsidRPr="009324EC">
        <w:rPr>
          <w:rFonts w:eastAsia="LMU CompatilFact"/>
          <w:lang w:val="de-DE"/>
        </w:rPr>
        <w:t xml:space="preserve"> </w:t>
      </w:r>
      <w:proofErr w:type="spellStart"/>
      <w:r w:rsidRPr="009324EC">
        <w:rPr>
          <w:rFonts w:eastAsia="LMU CompatilFact"/>
          <w:lang w:val="de-DE"/>
        </w:rPr>
        <w:t>civile</w:t>
      </w:r>
      <w:proofErr w:type="spellEnd"/>
      <w:r w:rsidRPr="009324EC">
        <w:rPr>
          <w:rFonts w:eastAsia="LMU CompatilFact"/>
          <w:lang w:val="de-DE"/>
        </w:rPr>
        <w:t xml:space="preserve"> 2002, II, 235-256)</w:t>
      </w:r>
    </w:p>
    <w:p w14:paraId="0000008F" w14:textId="77777777" w:rsidR="00EB3147" w:rsidRPr="00577009" w:rsidRDefault="00915BDF" w:rsidP="00577009">
      <w:pPr>
        <w:pStyle w:val="Aufzhlungen"/>
      </w:pPr>
      <w:r w:rsidRPr="009324EC">
        <w:rPr>
          <w:rFonts w:eastAsia="LMU CompatilFact"/>
          <w:lang w:val="de-DE"/>
        </w:rPr>
        <w:t xml:space="preserve">Gerichtsstandsvereinbarungen in Rahmenverträgen (Anmerkung zu OLG Oldenburg, Urteil vom 28.7.1997 - 15 U 59/97), </w:t>
      </w:r>
      <w:proofErr w:type="spellStart"/>
      <w:r w:rsidRPr="009324EC">
        <w:rPr>
          <w:rFonts w:eastAsia="LMU CompatilFact"/>
          <w:lang w:val="de-DE"/>
        </w:rPr>
        <w:t>IPRax</w:t>
      </w:r>
      <w:proofErr w:type="spellEnd"/>
      <w:r w:rsidRPr="009324EC">
        <w:rPr>
          <w:rFonts w:eastAsia="LMU CompatilFact"/>
          <w:lang w:val="de-DE"/>
        </w:rPr>
        <w:t xml:space="preserve"> 1999, 435-437 (zusammen mit Wiss. Mit. </w:t>
      </w:r>
      <w:r w:rsidRPr="00577009">
        <w:rPr>
          <w:rFonts w:eastAsia="LMU CompatilFact"/>
        </w:rPr>
        <w:t>Katharina Haneke)</w:t>
      </w:r>
    </w:p>
    <w:p w14:paraId="00000090" w14:textId="77777777" w:rsidR="00EB3147" w:rsidRPr="00373D51" w:rsidRDefault="00915BDF" w:rsidP="00577009">
      <w:pPr>
        <w:pStyle w:val="Aufzhlungen"/>
        <w:rPr>
          <w:lang w:val="de-DE"/>
        </w:rPr>
      </w:pPr>
      <w:r w:rsidRPr="00373D51">
        <w:rPr>
          <w:rFonts w:eastAsia="LMU CompatilFact"/>
          <w:lang w:val="de-DE"/>
        </w:rPr>
        <w:t>Umsetzung der EG-Richtlinie 653/86: Harmonisiertes Handelsvertreterrecht in der Bundesrepublik Deutschland und Italien?, Jahrbuch für Italienisches Recht 4 (1991), 25-48</w:t>
      </w:r>
    </w:p>
    <w:p w14:paraId="00000091" w14:textId="77777777" w:rsidR="00EB3147" w:rsidRPr="00577009" w:rsidRDefault="00915BDF" w:rsidP="00577009">
      <w:pPr>
        <w:pStyle w:val="Aufzhlungen"/>
      </w:pPr>
      <w:proofErr w:type="spellStart"/>
      <w:r w:rsidRPr="00577009">
        <w:rPr>
          <w:rFonts w:eastAsia="LMU CompatilFact"/>
        </w:rPr>
        <w:t>Neues</w:t>
      </w:r>
      <w:proofErr w:type="spellEnd"/>
      <w:r w:rsidRPr="00577009">
        <w:rPr>
          <w:rFonts w:eastAsia="LMU CompatilFact"/>
        </w:rPr>
        <w:t xml:space="preserve"> </w:t>
      </w:r>
      <w:proofErr w:type="spellStart"/>
      <w:r w:rsidRPr="00577009">
        <w:rPr>
          <w:rFonts w:eastAsia="LMU CompatilFact"/>
        </w:rPr>
        <w:t>deutsches</w:t>
      </w:r>
      <w:proofErr w:type="spellEnd"/>
      <w:r w:rsidRPr="00577009">
        <w:rPr>
          <w:rFonts w:eastAsia="LMU CompatilFact"/>
        </w:rPr>
        <w:t xml:space="preserve"> </w:t>
      </w:r>
      <w:proofErr w:type="spellStart"/>
      <w:r w:rsidRPr="00577009">
        <w:rPr>
          <w:rFonts w:eastAsia="LMU CompatilFact"/>
        </w:rPr>
        <w:t>Handelsvertreterrecht</w:t>
      </w:r>
      <w:proofErr w:type="spellEnd"/>
      <w:r w:rsidRPr="00577009">
        <w:rPr>
          <w:rFonts w:eastAsia="LMU CompatilFact"/>
        </w:rPr>
        <w:t>, RIW 1990, 358-364</w:t>
      </w:r>
    </w:p>
    <w:p w14:paraId="00000092" w14:textId="77777777" w:rsidR="00EB3147" w:rsidRPr="009324EC" w:rsidRDefault="00915BDF" w:rsidP="00577009">
      <w:pPr>
        <w:pStyle w:val="Aufzhlungen"/>
        <w:rPr>
          <w:lang w:val="de-DE"/>
        </w:rPr>
      </w:pPr>
      <w:r w:rsidRPr="009324EC">
        <w:rPr>
          <w:rFonts w:eastAsia="LMU CompatilFact"/>
          <w:lang w:val="de-DE"/>
        </w:rPr>
        <w:t xml:space="preserve">Besprechung von: Verträge mit Auslandsvertretern, Leitfaden der IHK Lübeck, 1988, El </w:t>
      </w:r>
      <w:proofErr w:type="spellStart"/>
      <w:r w:rsidRPr="009324EC">
        <w:rPr>
          <w:rFonts w:eastAsia="LMU CompatilFact"/>
          <w:lang w:val="de-DE"/>
        </w:rPr>
        <w:t>Mensajero</w:t>
      </w:r>
      <w:proofErr w:type="spellEnd"/>
      <w:r w:rsidRPr="009324EC">
        <w:rPr>
          <w:rFonts w:eastAsia="LMU CompatilFact"/>
          <w:lang w:val="de-DE"/>
        </w:rPr>
        <w:t xml:space="preserve"> (Mitteilungsblatt der deutsch-mexikanischen Juristenvereinigung), Nr. 2, November 1989, 52</w:t>
      </w:r>
    </w:p>
    <w:p w14:paraId="00000093" w14:textId="77777777" w:rsidR="00EB3147" w:rsidRPr="00577009" w:rsidRDefault="00915BDF" w:rsidP="00577009">
      <w:pPr>
        <w:pStyle w:val="Aufzhlungen"/>
      </w:pPr>
      <w:r w:rsidRPr="009324EC">
        <w:rPr>
          <w:rFonts w:eastAsia="LMU CompatilFact"/>
          <w:lang w:val="de-DE"/>
        </w:rPr>
        <w:t xml:space="preserve">Verwirkung des Rechts auf außerordentliche Kündigung: Für welche Dienstvertragstypen gilt § 626 II 1, 2 BGB? </w:t>
      </w:r>
      <w:r w:rsidRPr="00577009">
        <w:rPr>
          <w:rFonts w:eastAsia="LMU CompatilFact"/>
        </w:rPr>
        <w:t>(</w:t>
      </w:r>
      <w:proofErr w:type="spellStart"/>
      <w:r w:rsidRPr="00577009">
        <w:rPr>
          <w:rFonts w:eastAsia="LMU CompatilFact"/>
        </w:rPr>
        <w:t>Anmerkung</w:t>
      </w:r>
      <w:proofErr w:type="spellEnd"/>
      <w:r w:rsidRPr="00577009">
        <w:rPr>
          <w:rFonts w:eastAsia="LMU CompatilFact"/>
        </w:rPr>
        <w:t xml:space="preserve"> </w:t>
      </w:r>
      <w:proofErr w:type="spellStart"/>
      <w:r w:rsidRPr="00577009">
        <w:rPr>
          <w:rFonts w:eastAsia="LMU CompatilFact"/>
        </w:rPr>
        <w:t>zu</w:t>
      </w:r>
      <w:proofErr w:type="spellEnd"/>
      <w:r w:rsidRPr="00577009">
        <w:rPr>
          <w:rFonts w:eastAsia="LMU CompatilFact"/>
        </w:rPr>
        <w:t xml:space="preserve"> BGH, </w:t>
      </w:r>
      <w:proofErr w:type="spellStart"/>
      <w:r w:rsidRPr="00577009">
        <w:rPr>
          <w:rFonts w:eastAsia="LMU CompatilFact"/>
        </w:rPr>
        <w:t>Urteil</w:t>
      </w:r>
      <w:proofErr w:type="spellEnd"/>
      <w:r w:rsidRPr="00577009">
        <w:rPr>
          <w:rFonts w:eastAsia="LMU CompatilFact"/>
        </w:rPr>
        <w:t xml:space="preserve"> </w:t>
      </w:r>
      <w:proofErr w:type="spellStart"/>
      <w:r w:rsidRPr="00577009">
        <w:rPr>
          <w:rFonts w:eastAsia="LMU CompatilFact"/>
        </w:rPr>
        <w:t>vom</w:t>
      </w:r>
      <w:proofErr w:type="spellEnd"/>
      <w:r w:rsidRPr="00577009">
        <w:rPr>
          <w:rFonts w:eastAsia="LMU CompatilFact"/>
        </w:rPr>
        <w:t xml:space="preserve"> 3. 7. 1986 - I ZR 171/84), BB 1988, 2050-2054</w:t>
      </w:r>
    </w:p>
    <w:p w14:paraId="00000094" w14:textId="77777777" w:rsidR="00EB3147" w:rsidRPr="009324EC" w:rsidRDefault="00915BDF" w:rsidP="00577009">
      <w:pPr>
        <w:pStyle w:val="Aufzhlungen"/>
        <w:rPr>
          <w:lang w:val="de-DE"/>
        </w:rPr>
      </w:pPr>
      <w:r w:rsidRPr="009324EC">
        <w:rPr>
          <w:rFonts w:eastAsia="LMU CompatilFact"/>
          <w:lang w:val="de-DE"/>
        </w:rPr>
        <w:t>Zur Anknüpfung von Handelsvertreter- und Vertragshändlerverträgen im neuen bundesdeutschen IPR, RIW 1987, 660-666</w:t>
      </w:r>
    </w:p>
    <w:p w14:paraId="00000095" w14:textId="77777777" w:rsidR="00EB3147" w:rsidRPr="00E31F1B" w:rsidRDefault="00915BDF">
      <w:pPr>
        <w:rPr>
          <w:lang w:val="de-DE"/>
        </w:rPr>
      </w:pPr>
      <w:r w:rsidRPr="00E31F1B">
        <w:rPr>
          <w:lang w:val="de-DE"/>
        </w:rPr>
        <w:br w:type="page"/>
      </w:r>
    </w:p>
    <w:p w14:paraId="00000096" w14:textId="7718500F" w:rsidR="00EB3147" w:rsidRPr="000366EB" w:rsidRDefault="00915BDF" w:rsidP="002C3B27">
      <w:pPr>
        <w:pStyle w:val="berschriftgro"/>
        <w:rPr>
          <w:rFonts w:eastAsia="LMU CompatilFact"/>
          <w:lang w:val="de-DE"/>
        </w:rPr>
      </w:pPr>
      <w:bookmarkStart w:id="6" w:name="_Toc145944615"/>
      <w:r w:rsidRPr="00E31F1B">
        <w:rPr>
          <w:rFonts w:eastAsia="LMU CompatilFact"/>
          <w:lang w:val="de-DE"/>
        </w:rPr>
        <w:lastRenderedPageBreak/>
        <w:t>Vertragsrecht (mit UN-Kaufrecht und int</w:t>
      </w:r>
      <w:r w:rsidR="00CE4B59">
        <w:rPr>
          <w:rFonts w:eastAsia="LMU CompatilFact"/>
          <w:lang w:val="de-DE"/>
        </w:rPr>
        <w:t>ernationalem</w:t>
      </w:r>
      <w:r w:rsidRPr="00E31F1B">
        <w:rPr>
          <w:rFonts w:eastAsia="LMU CompatilFact"/>
          <w:lang w:val="de-DE"/>
        </w:rPr>
        <w:t xml:space="preserve"> </w:t>
      </w:r>
      <w:r w:rsidRPr="000366EB">
        <w:rPr>
          <w:rFonts w:eastAsia="LMU CompatilFact"/>
          <w:lang w:val="de-DE"/>
        </w:rPr>
        <w:t>Privatrecht)</w:t>
      </w:r>
      <w:bookmarkEnd w:id="6"/>
    </w:p>
    <w:p w14:paraId="00000097" w14:textId="77777777" w:rsidR="00EB3147" w:rsidRPr="000366EB" w:rsidRDefault="00915BDF">
      <w:pPr>
        <w:pBdr>
          <w:top w:val="nil"/>
          <w:left w:val="nil"/>
          <w:bottom w:val="nil"/>
          <w:right w:val="nil"/>
          <w:between w:val="nil"/>
        </w:pBdr>
        <w:shd w:val="clear" w:color="auto" w:fill="FFFFFF"/>
        <w:spacing w:before="600" w:after="225"/>
        <w:rPr>
          <w:rFonts w:ascii="LMU CompatilFact" w:eastAsia="LMU CompatilFact" w:hAnsi="LMU CompatilFact" w:cs="LMU CompatilFact"/>
          <w:b/>
          <w:color w:val="111111"/>
          <w:sz w:val="26"/>
          <w:szCs w:val="26"/>
          <w:lang w:val="de-DE"/>
        </w:rPr>
      </w:pPr>
      <w:r w:rsidRPr="000366EB">
        <w:rPr>
          <w:rFonts w:ascii="LMU CompatilFact" w:eastAsia="LMU CompatilFact" w:hAnsi="LMU CompatilFact" w:cs="LMU CompatilFact"/>
          <w:b/>
          <w:color w:val="111111"/>
          <w:sz w:val="26"/>
          <w:szCs w:val="26"/>
          <w:lang w:val="de-DE"/>
        </w:rPr>
        <w:t>Bücher und Kommentierungen</w:t>
      </w:r>
    </w:p>
    <w:p w14:paraId="00000098" w14:textId="77777777" w:rsidR="00EB3147" w:rsidRPr="00577009" w:rsidRDefault="00915BDF" w:rsidP="00577009">
      <w:pPr>
        <w:pStyle w:val="Aufzhlungen"/>
        <w:rPr>
          <w:lang w:val="de-DE"/>
        </w:rPr>
      </w:pPr>
      <w:r w:rsidRPr="00577009">
        <w:rPr>
          <w:rFonts w:eastAsia="LMU CompatilFact"/>
          <w:lang w:val="de-DE"/>
        </w:rPr>
        <w:t>Erläuterung der Art. 1, 2, 27, 28, 29 Rom I-VO, in: Gsell/Krüger/Lorenz/Mayer (</w:t>
      </w:r>
      <w:proofErr w:type="spellStart"/>
      <w:r w:rsidRPr="00577009">
        <w:rPr>
          <w:rFonts w:eastAsia="LMU CompatilFact"/>
          <w:lang w:val="de-DE"/>
        </w:rPr>
        <w:t>GesamtHrsg</w:t>
      </w:r>
      <w:proofErr w:type="spellEnd"/>
      <w:r w:rsidRPr="00577009">
        <w:rPr>
          <w:rFonts w:eastAsia="LMU CompatilFact"/>
          <w:lang w:val="de-DE"/>
        </w:rPr>
        <w:t xml:space="preserve">.), </w:t>
      </w:r>
      <w:proofErr w:type="spellStart"/>
      <w:r w:rsidRPr="00577009">
        <w:rPr>
          <w:rFonts w:eastAsia="LMU CompatilFact"/>
          <w:lang w:val="de-DE"/>
        </w:rPr>
        <w:t>Budzikiewicz</w:t>
      </w:r>
      <w:proofErr w:type="spellEnd"/>
      <w:r w:rsidRPr="00577009">
        <w:rPr>
          <w:rFonts w:eastAsia="LMU CompatilFact"/>
          <w:lang w:val="de-DE"/>
        </w:rPr>
        <w:t>/Weller/</w:t>
      </w:r>
      <w:proofErr w:type="spellStart"/>
      <w:r w:rsidRPr="00577009">
        <w:rPr>
          <w:rFonts w:eastAsia="LMU CompatilFact"/>
          <w:lang w:val="de-DE"/>
        </w:rPr>
        <w:t>Wurmnest</w:t>
      </w:r>
      <w:proofErr w:type="spellEnd"/>
      <w:r w:rsidRPr="00577009">
        <w:rPr>
          <w:rFonts w:eastAsia="LMU CompatilFact"/>
          <w:lang w:val="de-DE"/>
        </w:rPr>
        <w:t xml:space="preserve"> (Hrsg.), </w:t>
      </w:r>
      <w:proofErr w:type="spellStart"/>
      <w:r w:rsidRPr="00577009">
        <w:rPr>
          <w:rFonts w:eastAsia="LMU CompatilFact"/>
          <w:lang w:val="de-DE"/>
        </w:rPr>
        <w:t>beck-online.GROSSKOMMENTAR.ZivilR</w:t>
      </w:r>
      <w:proofErr w:type="spellEnd"/>
      <w:r w:rsidRPr="00577009">
        <w:rPr>
          <w:rFonts w:eastAsia="LMU CompatilFact"/>
          <w:lang w:val="de-DE"/>
        </w:rPr>
        <w:t xml:space="preserve"> (Stand: 01.07.2015)</w:t>
      </w:r>
    </w:p>
    <w:p w14:paraId="00000099" w14:textId="77777777" w:rsidR="00EB3147" w:rsidRPr="00373D51" w:rsidRDefault="00915BDF" w:rsidP="00577009">
      <w:pPr>
        <w:pStyle w:val="Aufzhlungen"/>
        <w:rPr>
          <w:lang w:val="de-DE"/>
        </w:rPr>
      </w:pPr>
      <w:r w:rsidRPr="00373D51">
        <w:rPr>
          <w:rFonts w:eastAsia="LMU CompatilFact"/>
          <w:lang w:val="de-DE"/>
        </w:rPr>
        <w:t>Einführung in das neue IPR des Wirtschaftsverkehrs, Frankfurt am Main: Verlag Recht und Wirtschaft, 2009, 357 S., besprochen von</w:t>
      </w:r>
    </w:p>
    <w:p w14:paraId="0000009A" w14:textId="77777777" w:rsidR="00EB3147" w:rsidRPr="00577009" w:rsidRDefault="00915BDF" w:rsidP="00474B52">
      <w:pPr>
        <w:pStyle w:val="Aufzhlungen"/>
        <w:numPr>
          <w:ilvl w:val="1"/>
          <w:numId w:val="13"/>
        </w:numPr>
      </w:pPr>
      <w:proofErr w:type="spellStart"/>
      <w:r w:rsidRPr="00577009">
        <w:rPr>
          <w:rFonts w:eastAsia="LMU CompatilFact"/>
        </w:rPr>
        <w:t>IPRax</w:t>
      </w:r>
      <w:proofErr w:type="spellEnd"/>
      <w:r w:rsidRPr="00577009">
        <w:rPr>
          <w:rFonts w:eastAsia="LMU CompatilFact"/>
        </w:rPr>
        <w:t xml:space="preserve"> 2010, 192 (Red.)</w:t>
      </w:r>
    </w:p>
    <w:p w14:paraId="0000009B" w14:textId="77777777" w:rsidR="00EB3147" w:rsidRPr="00577009" w:rsidRDefault="00915BDF" w:rsidP="00474B52">
      <w:pPr>
        <w:pStyle w:val="Aufzhlungen"/>
        <w:numPr>
          <w:ilvl w:val="1"/>
          <w:numId w:val="13"/>
        </w:numPr>
      </w:pPr>
      <w:proofErr w:type="spellStart"/>
      <w:r w:rsidRPr="00577009">
        <w:rPr>
          <w:rFonts w:eastAsia="LMU CompatilFact"/>
        </w:rPr>
        <w:t>Göthel</w:t>
      </w:r>
      <w:proofErr w:type="spellEnd"/>
      <w:r w:rsidRPr="00577009">
        <w:rPr>
          <w:rFonts w:eastAsia="LMU CompatilFact"/>
        </w:rPr>
        <w:t>, RIW 2009 Heft 11 S. III-IV</w:t>
      </w:r>
    </w:p>
    <w:p w14:paraId="0000009C" w14:textId="67156F79" w:rsidR="00EB3147" w:rsidRPr="00577009" w:rsidRDefault="00915BDF" w:rsidP="00577009">
      <w:pPr>
        <w:pStyle w:val="Aufzhlungen"/>
      </w:pPr>
      <w:r w:rsidRPr="009324EC">
        <w:rPr>
          <w:rFonts w:eastAsia="LMU CompatilFact"/>
          <w:lang w:val="de-DE"/>
        </w:rPr>
        <w:t>Erläuterung der §§ 352-354 HGB, in: Ebenroth/</w:t>
      </w:r>
      <w:proofErr w:type="spellStart"/>
      <w:r w:rsidRPr="009324EC">
        <w:rPr>
          <w:rFonts w:eastAsia="LMU CompatilFact"/>
          <w:lang w:val="de-DE"/>
        </w:rPr>
        <w:t>Boujong</w:t>
      </w:r>
      <w:proofErr w:type="spellEnd"/>
      <w:r w:rsidRPr="009324EC">
        <w:rPr>
          <w:rFonts w:eastAsia="LMU CompatilFact"/>
          <w:lang w:val="de-DE"/>
        </w:rPr>
        <w:t xml:space="preserve">/Joost (Hrsg.), Kommentar zum HGB, Band 2, München: Vahlen, 2001; </w:t>
      </w:r>
      <w:r w:rsidR="000366EB" w:rsidRPr="009324EC">
        <w:rPr>
          <w:rFonts w:eastAsia="LMU CompatilFact"/>
          <w:lang w:val="de-DE"/>
        </w:rPr>
        <w:t>bis 4</w:t>
      </w:r>
      <w:r w:rsidRPr="009324EC">
        <w:rPr>
          <w:rFonts w:eastAsia="LMU CompatilFact"/>
          <w:lang w:val="de-DE"/>
        </w:rPr>
        <w:t xml:space="preserve">. </w:t>
      </w:r>
      <w:proofErr w:type="spellStart"/>
      <w:r w:rsidRPr="00577009">
        <w:rPr>
          <w:rFonts w:eastAsia="LMU CompatilFact"/>
        </w:rPr>
        <w:t>Aufl</w:t>
      </w:r>
      <w:proofErr w:type="spellEnd"/>
      <w:r w:rsidRPr="00577009">
        <w:rPr>
          <w:rFonts w:eastAsia="LMU CompatilFact"/>
        </w:rPr>
        <w:t>., 20</w:t>
      </w:r>
      <w:r w:rsidR="000366EB" w:rsidRPr="00577009">
        <w:rPr>
          <w:rFonts w:eastAsia="LMU CompatilFact"/>
        </w:rPr>
        <w:t>20</w:t>
      </w:r>
      <w:r w:rsidRPr="00577009">
        <w:rPr>
          <w:rFonts w:eastAsia="LMU CompatilFact"/>
        </w:rPr>
        <w:t xml:space="preserve"> (</w:t>
      </w:r>
      <w:proofErr w:type="spellStart"/>
      <w:r w:rsidRPr="00577009">
        <w:rPr>
          <w:rFonts w:eastAsia="LMU CompatilFact"/>
        </w:rPr>
        <w:t>Ebenroth</w:t>
      </w:r>
      <w:proofErr w:type="spellEnd"/>
      <w:r w:rsidRPr="00577009">
        <w:rPr>
          <w:rFonts w:eastAsia="LMU CompatilFact"/>
        </w:rPr>
        <w:t>/</w:t>
      </w:r>
      <w:proofErr w:type="spellStart"/>
      <w:r w:rsidRPr="00577009">
        <w:rPr>
          <w:rFonts w:eastAsia="LMU CompatilFact"/>
        </w:rPr>
        <w:t>Boujong</w:t>
      </w:r>
      <w:proofErr w:type="spellEnd"/>
      <w:r w:rsidRPr="00577009">
        <w:rPr>
          <w:rFonts w:eastAsia="LMU CompatilFact"/>
        </w:rPr>
        <w:t>/Joost/</w:t>
      </w:r>
      <w:proofErr w:type="spellStart"/>
      <w:r w:rsidRPr="00577009">
        <w:rPr>
          <w:rFonts w:eastAsia="LMU CompatilFact"/>
        </w:rPr>
        <w:t>Strohn</w:t>
      </w:r>
      <w:proofErr w:type="spellEnd"/>
      <w:r w:rsidRPr="00577009">
        <w:rPr>
          <w:rFonts w:eastAsia="LMU CompatilFact"/>
        </w:rPr>
        <w:t>)</w:t>
      </w:r>
    </w:p>
    <w:p w14:paraId="0000009D" w14:textId="77777777" w:rsidR="00EB3147" w:rsidRPr="009324EC" w:rsidRDefault="00915BDF" w:rsidP="00577009">
      <w:pPr>
        <w:pStyle w:val="Aufzhlungen"/>
        <w:rPr>
          <w:lang w:val="de-DE"/>
        </w:rPr>
      </w:pPr>
      <w:r w:rsidRPr="009324EC">
        <w:rPr>
          <w:rFonts w:eastAsia="LMU CompatilFact"/>
          <w:lang w:val="de-DE"/>
        </w:rPr>
        <w:t xml:space="preserve">Gesetzliche Zinsansprüche im Zivil- und Handelsrecht. Plädoyer für einen kreditmarktorientierten Fälligkeitszins, Tübingen: Mohr (Paul Siebeck), 1996 (Ius </w:t>
      </w:r>
      <w:proofErr w:type="spellStart"/>
      <w:r w:rsidRPr="009324EC">
        <w:rPr>
          <w:rFonts w:eastAsia="LMU CompatilFact"/>
          <w:lang w:val="de-DE"/>
        </w:rPr>
        <w:t>Privatum</w:t>
      </w:r>
      <w:proofErr w:type="spellEnd"/>
      <w:r w:rsidRPr="009324EC">
        <w:rPr>
          <w:rFonts w:eastAsia="LMU CompatilFact"/>
          <w:lang w:val="de-DE"/>
        </w:rPr>
        <w:t>, 16), 395 S., besprochen von</w:t>
      </w:r>
    </w:p>
    <w:p w14:paraId="0000009E" w14:textId="77777777" w:rsidR="00EB3147" w:rsidRPr="009324EC" w:rsidRDefault="00915BDF" w:rsidP="00577009">
      <w:pPr>
        <w:pStyle w:val="Aufzhlungen"/>
        <w:numPr>
          <w:ilvl w:val="1"/>
          <w:numId w:val="11"/>
        </w:numPr>
        <w:rPr>
          <w:rFonts w:eastAsia="LMU CompatilFact"/>
          <w:lang w:val="de-DE"/>
        </w:rPr>
      </w:pPr>
      <w:r w:rsidRPr="009324EC">
        <w:rPr>
          <w:rFonts w:eastAsia="LMU CompatilFact"/>
          <w:lang w:val="de-DE"/>
        </w:rPr>
        <w:t xml:space="preserve">T.S. (Thomas Simons), Forum des </w:t>
      </w:r>
      <w:proofErr w:type="spellStart"/>
      <w:r w:rsidRPr="009324EC">
        <w:rPr>
          <w:rFonts w:eastAsia="LMU CompatilFact"/>
          <w:lang w:val="de-DE"/>
        </w:rPr>
        <w:t>Internationalen</w:t>
      </w:r>
      <w:proofErr w:type="spellEnd"/>
      <w:r w:rsidRPr="009324EC">
        <w:rPr>
          <w:rFonts w:eastAsia="LMU CompatilFact"/>
          <w:lang w:val="de-DE"/>
        </w:rPr>
        <w:t xml:space="preserve"> Rechts 1996, 239</w:t>
      </w:r>
    </w:p>
    <w:p w14:paraId="0000009F" w14:textId="77777777" w:rsidR="00EB3147" w:rsidRPr="009324EC" w:rsidRDefault="00915BDF" w:rsidP="00577009">
      <w:pPr>
        <w:pStyle w:val="Aufzhlungen"/>
        <w:numPr>
          <w:ilvl w:val="1"/>
          <w:numId w:val="11"/>
        </w:numPr>
        <w:rPr>
          <w:rFonts w:eastAsia="LMU CompatilFact"/>
          <w:lang w:val="it-IT"/>
        </w:rPr>
      </w:pPr>
      <w:r w:rsidRPr="009324EC">
        <w:rPr>
          <w:rFonts w:eastAsia="LMU CompatilFact"/>
          <w:lang w:val="it-IT"/>
        </w:rPr>
        <w:t>Inzitari, Banca Borsa e Titoli di credito 60 (1997), I, 142-144</w:t>
      </w:r>
    </w:p>
    <w:p w14:paraId="000000A0" w14:textId="77777777" w:rsidR="00EB3147" w:rsidRPr="00577009" w:rsidRDefault="00915BDF" w:rsidP="00577009">
      <w:pPr>
        <w:pStyle w:val="Aufzhlungen"/>
        <w:numPr>
          <w:ilvl w:val="1"/>
          <w:numId w:val="11"/>
        </w:numPr>
      </w:pPr>
      <w:r w:rsidRPr="00577009">
        <w:rPr>
          <w:rFonts w:eastAsia="LMU CompatilFact"/>
        </w:rPr>
        <w:t>ZIP 1997, 956 (Red.)</w:t>
      </w:r>
    </w:p>
    <w:p w14:paraId="000000A1" w14:textId="77777777" w:rsidR="00EB3147" w:rsidRPr="00577009" w:rsidRDefault="00915BDF" w:rsidP="00577009">
      <w:pPr>
        <w:pStyle w:val="Aufzhlungen"/>
        <w:numPr>
          <w:ilvl w:val="1"/>
          <w:numId w:val="11"/>
        </w:numPr>
      </w:pPr>
      <w:r w:rsidRPr="00577009">
        <w:rPr>
          <w:rFonts w:eastAsia="LMU CompatilFact"/>
        </w:rPr>
        <w:t>Hirte, ZBB 1997, 309-312</w:t>
      </w:r>
    </w:p>
    <w:p w14:paraId="000000A2" w14:textId="77777777" w:rsidR="00EB3147" w:rsidRPr="00577009" w:rsidRDefault="00915BDF" w:rsidP="00577009">
      <w:pPr>
        <w:pStyle w:val="Aufzhlungen"/>
        <w:numPr>
          <w:ilvl w:val="1"/>
          <w:numId w:val="11"/>
        </w:numPr>
      </w:pPr>
      <w:proofErr w:type="spellStart"/>
      <w:r w:rsidRPr="00577009">
        <w:rPr>
          <w:rFonts w:eastAsia="LMU CompatilFact"/>
        </w:rPr>
        <w:t>Reifner</w:t>
      </w:r>
      <w:proofErr w:type="spellEnd"/>
      <w:r w:rsidRPr="00577009">
        <w:rPr>
          <w:rFonts w:eastAsia="LMU CompatilFact"/>
        </w:rPr>
        <w:t>, NJW 1997, 2037-2038</w:t>
      </w:r>
    </w:p>
    <w:p w14:paraId="000000A3" w14:textId="77777777" w:rsidR="00EB3147" w:rsidRPr="009324EC" w:rsidRDefault="00915BDF" w:rsidP="00577009">
      <w:pPr>
        <w:pStyle w:val="Aufzhlungen"/>
        <w:numPr>
          <w:ilvl w:val="1"/>
          <w:numId w:val="11"/>
        </w:numPr>
        <w:rPr>
          <w:lang w:val="de-DE"/>
        </w:rPr>
      </w:pPr>
      <w:r w:rsidRPr="009324EC">
        <w:rPr>
          <w:rFonts w:eastAsia="LMU CompatilFact"/>
          <w:lang w:val="de-DE"/>
        </w:rPr>
        <w:t>U.H. Schneider, WM 1997, 2051-2052 (auch zu Reifner)</w:t>
      </w:r>
    </w:p>
    <w:p w14:paraId="000000A4" w14:textId="77777777" w:rsidR="00EB3147" w:rsidRPr="00577009" w:rsidRDefault="00915BDF" w:rsidP="00577009">
      <w:pPr>
        <w:pStyle w:val="Aufzhlungen"/>
        <w:numPr>
          <w:ilvl w:val="1"/>
          <w:numId w:val="11"/>
        </w:numPr>
      </w:pPr>
      <w:r w:rsidRPr="00577009">
        <w:rPr>
          <w:rFonts w:eastAsia="LMU CompatilFact"/>
        </w:rPr>
        <w:t>Gruber, DZWIR 1997, 482-483</w:t>
      </w:r>
    </w:p>
    <w:p w14:paraId="000000A5" w14:textId="77777777" w:rsidR="00EB3147" w:rsidRPr="00577009" w:rsidRDefault="00915BDF" w:rsidP="00577009">
      <w:pPr>
        <w:pStyle w:val="Aufzhlungen"/>
        <w:numPr>
          <w:ilvl w:val="1"/>
          <w:numId w:val="11"/>
        </w:numPr>
      </w:pPr>
      <w:proofErr w:type="spellStart"/>
      <w:r w:rsidRPr="00577009">
        <w:rPr>
          <w:rFonts w:eastAsia="LMU CompatilFact"/>
        </w:rPr>
        <w:t>Karollus</w:t>
      </w:r>
      <w:proofErr w:type="spellEnd"/>
      <w:r w:rsidRPr="00577009">
        <w:rPr>
          <w:rFonts w:eastAsia="LMU CompatilFact"/>
        </w:rPr>
        <w:t xml:space="preserve">, </w:t>
      </w:r>
      <w:proofErr w:type="spellStart"/>
      <w:r w:rsidRPr="00577009">
        <w:rPr>
          <w:rFonts w:eastAsia="LMU CompatilFact"/>
        </w:rPr>
        <w:t>AcP</w:t>
      </w:r>
      <w:proofErr w:type="spellEnd"/>
      <w:r w:rsidRPr="00577009">
        <w:rPr>
          <w:rFonts w:eastAsia="LMU CompatilFact"/>
        </w:rPr>
        <w:t xml:space="preserve"> 198 (1998), 106-111</w:t>
      </w:r>
    </w:p>
    <w:p w14:paraId="000000A6" w14:textId="77777777" w:rsidR="00EB3147" w:rsidRPr="00577009" w:rsidRDefault="00915BDF" w:rsidP="00577009">
      <w:pPr>
        <w:pStyle w:val="Aufzhlungen"/>
        <w:numPr>
          <w:ilvl w:val="1"/>
          <w:numId w:val="11"/>
        </w:numPr>
      </w:pPr>
      <w:r w:rsidRPr="00577009">
        <w:rPr>
          <w:rFonts w:eastAsia="LMU CompatilFact"/>
        </w:rPr>
        <w:t xml:space="preserve">Berger, </w:t>
      </w:r>
      <w:proofErr w:type="spellStart"/>
      <w:r w:rsidRPr="00577009">
        <w:rPr>
          <w:rFonts w:eastAsia="LMU CompatilFact"/>
        </w:rPr>
        <w:t>RabelsZ</w:t>
      </w:r>
      <w:proofErr w:type="spellEnd"/>
      <w:r w:rsidRPr="00577009">
        <w:rPr>
          <w:rFonts w:eastAsia="LMU CompatilFact"/>
        </w:rPr>
        <w:t xml:space="preserve"> 62 (1998), 349-356</w:t>
      </w:r>
    </w:p>
    <w:p w14:paraId="000000A7" w14:textId="77777777" w:rsidR="00EB3147" w:rsidRPr="00577009" w:rsidRDefault="00915BDF" w:rsidP="00577009">
      <w:pPr>
        <w:pStyle w:val="Aufzhlungen"/>
        <w:numPr>
          <w:ilvl w:val="1"/>
          <w:numId w:val="11"/>
        </w:numPr>
      </w:pPr>
      <w:proofErr w:type="spellStart"/>
      <w:r w:rsidRPr="00577009">
        <w:rPr>
          <w:rFonts w:eastAsia="LMU CompatilFact"/>
        </w:rPr>
        <w:t>Hoeren</w:t>
      </w:r>
      <w:proofErr w:type="spellEnd"/>
      <w:r w:rsidRPr="00577009">
        <w:rPr>
          <w:rFonts w:eastAsia="LMU CompatilFact"/>
        </w:rPr>
        <w:t>, JR 1998, 175</w:t>
      </w:r>
    </w:p>
    <w:p w14:paraId="000000A8" w14:textId="77777777" w:rsidR="00EB3147" w:rsidRDefault="00915BDF">
      <w:pPr>
        <w:pBdr>
          <w:top w:val="nil"/>
          <w:left w:val="nil"/>
          <w:bottom w:val="nil"/>
          <w:right w:val="nil"/>
          <w:between w:val="nil"/>
        </w:pBdr>
        <w:shd w:val="clear" w:color="auto" w:fill="FFFFFF"/>
        <w:spacing w:before="600" w:after="225"/>
        <w:rPr>
          <w:rFonts w:ascii="LMU CompatilFact" w:eastAsia="LMU CompatilFact" w:hAnsi="LMU CompatilFact" w:cs="LMU CompatilFact"/>
          <w:b/>
          <w:color w:val="111111"/>
          <w:sz w:val="26"/>
          <w:szCs w:val="26"/>
        </w:rPr>
      </w:pPr>
      <w:proofErr w:type="spellStart"/>
      <w:r>
        <w:rPr>
          <w:rFonts w:ascii="LMU CompatilFact" w:eastAsia="LMU CompatilFact" w:hAnsi="LMU CompatilFact" w:cs="LMU CompatilFact"/>
          <w:b/>
          <w:color w:val="111111"/>
          <w:sz w:val="26"/>
          <w:szCs w:val="26"/>
        </w:rPr>
        <w:t>Aufsätze</w:t>
      </w:r>
      <w:proofErr w:type="spellEnd"/>
      <w:r>
        <w:rPr>
          <w:rFonts w:ascii="LMU CompatilFact" w:eastAsia="LMU CompatilFact" w:hAnsi="LMU CompatilFact" w:cs="LMU CompatilFact"/>
          <w:b/>
          <w:color w:val="111111"/>
          <w:sz w:val="26"/>
          <w:szCs w:val="26"/>
        </w:rPr>
        <w:t xml:space="preserve"> und </w:t>
      </w:r>
      <w:proofErr w:type="spellStart"/>
      <w:r>
        <w:rPr>
          <w:rFonts w:ascii="LMU CompatilFact" w:eastAsia="LMU CompatilFact" w:hAnsi="LMU CompatilFact" w:cs="LMU CompatilFact"/>
          <w:b/>
          <w:color w:val="111111"/>
          <w:sz w:val="26"/>
          <w:szCs w:val="26"/>
        </w:rPr>
        <w:t>kleinere</w:t>
      </w:r>
      <w:proofErr w:type="spellEnd"/>
      <w:r>
        <w:rPr>
          <w:rFonts w:ascii="LMU CompatilFact" w:eastAsia="LMU CompatilFact" w:hAnsi="LMU CompatilFact" w:cs="LMU CompatilFact"/>
          <w:b/>
          <w:color w:val="111111"/>
          <w:sz w:val="26"/>
          <w:szCs w:val="26"/>
        </w:rPr>
        <w:t xml:space="preserve"> </w:t>
      </w:r>
      <w:proofErr w:type="spellStart"/>
      <w:r>
        <w:rPr>
          <w:rFonts w:ascii="LMU CompatilFact" w:eastAsia="LMU CompatilFact" w:hAnsi="LMU CompatilFact" w:cs="LMU CompatilFact"/>
          <w:b/>
          <w:color w:val="111111"/>
          <w:sz w:val="26"/>
          <w:szCs w:val="26"/>
        </w:rPr>
        <w:t>Beiträge</w:t>
      </w:r>
      <w:proofErr w:type="spellEnd"/>
    </w:p>
    <w:p w14:paraId="000000A9" w14:textId="77777777" w:rsidR="00EB3147" w:rsidRPr="00577009" w:rsidRDefault="00915BDF" w:rsidP="00577009">
      <w:pPr>
        <w:pStyle w:val="Aufzhlungen"/>
      </w:pPr>
      <w:r w:rsidRPr="00577009">
        <w:rPr>
          <w:rFonts w:eastAsia="LMU CompatilFact"/>
        </w:rPr>
        <w:t xml:space="preserve">The Law Applicable to Consumer Contracts in the Digital Single Market, in: De Franceschi (ed.), European Contract Law and the Digital Single Market - The Implications of the Digital Revolution, Mortsel/Cambridge: </w:t>
      </w:r>
      <w:proofErr w:type="spellStart"/>
      <w:r w:rsidRPr="00577009">
        <w:rPr>
          <w:rFonts w:eastAsia="LMU CompatilFact"/>
        </w:rPr>
        <w:t>Intersentia</w:t>
      </w:r>
      <w:proofErr w:type="spellEnd"/>
      <w:r w:rsidRPr="00577009">
        <w:rPr>
          <w:rFonts w:eastAsia="LMU CompatilFact"/>
        </w:rPr>
        <w:t>, 2016, S. 173-186</w:t>
      </w:r>
    </w:p>
    <w:p w14:paraId="000000AA" w14:textId="77777777" w:rsidR="00EB3147" w:rsidRPr="009324EC" w:rsidRDefault="00915BDF" w:rsidP="00577009">
      <w:pPr>
        <w:pStyle w:val="Aufzhlungen"/>
        <w:rPr>
          <w:lang w:val="de-DE"/>
        </w:rPr>
      </w:pPr>
      <w:r w:rsidRPr="009324EC">
        <w:rPr>
          <w:rFonts w:eastAsia="LMU CompatilFact"/>
          <w:lang w:val="de-DE"/>
        </w:rPr>
        <w:lastRenderedPageBreak/>
        <w:t xml:space="preserve">Der europäische Vertragsgerichtsstand beim Warenkauf im Lichte der Rechtsprechung des Europäischen Gerichtshofes, in: Arnold/Lorenz (Hrsg.), Gedächtnisschrift für Hannes </w:t>
      </w:r>
      <w:proofErr w:type="spellStart"/>
      <w:r w:rsidRPr="009324EC">
        <w:rPr>
          <w:rFonts w:eastAsia="LMU CompatilFact"/>
          <w:lang w:val="de-DE"/>
        </w:rPr>
        <w:t>Unberath</w:t>
      </w:r>
      <w:proofErr w:type="spellEnd"/>
      <w:r w:rsidRPr="009324EC">
        <w:rPr>
          <w:rFonts w:eastAsia="LMU CompatilFact"/>
          <w:lang w:val="de-DE"/>
        </w:rPr>
        <w:t>, München: C. H. Beck, 2015, S. 255-269</w:t>
      </w:r>
    </w:p>
    <w:p w14:paraId="000000AB" w14:textId="77777777" w:rsidR="00EB3147" w:rsidRPr="00373D51" w:rsidRDefault="00915BDF" w:rsidP="00577009">
      <w:pPr>
        <w:pStyle w:val="Aufzhlungen"/>
        <w:rPr>
          <w:lang w:val="de-DE"/>
        </w:rPr>
      </w:pPr>
      <w:r w:rsidRPr="00373D51">
        <w:rPr>
          <w:rFonts w:eastAsia="LMU CompatilFact"/>
          <w:lang w:val="de-DE"/>
        </w:rPr>
        <w:t xml:space="preserve">Redlicher Erwerb - Grundlagen und Grundprinzipien, </w:t>
      </w:r>
      <w:proofErr w:type="spellStart"/>
      <w:r w:rsidRPr="00373D51">
        <w:rPr>
          <w:rFonts w:eastAsia="LMU CompatilFact"/>
          <w:lang w:val="de-DE"/>
        </w:rPr>
        <w:t>JuS</w:t>
      </w:r>
      <w:proofErr w:type="spellEnd"/>
      <w:r w:rsidRPr="00373D51">
        <w:rPr>
          <w:rFonts w:eastAsia="LMU CompatilFact"/>
          <w:lang w:val="de-DE"/>
        </w:rPr>
        <w:t xml:space="preserve"> 2013, 393-398, 490-494  (mit Rechtsanwalt Dr. David Paulus)</w:t>
      </w:r>
    </w:p>
    <w:p w14:paraId="000000AC" w14:textId="77777777" w:rsidR="00EB3147" w:rsidRPr="009324EC" w:rsidRDefault="00915BDF" w:rsidP="00577009">
      <w:pPr>
        <w:pStyle w:val="Aufzhlungen"/>
        <w:rPr>
          <w:lang w:val="de-DE"/>
        </w:rPr>
      </w:pPr>
      <w:r w:rsidRPr="009324EC">
        <w:rPr>
          <w:rFonts w:eastAsia="LMU CompatilFact"/>
          <w:lang w:val="de-DE"/>
        </w:rPr>
        <w:t>Von Pavia über Tucumán nach Brüssel – Anregungen aus der neuen Welt für das Gemeinsame europäische Kaufrecht, JZ 2012, 712-716</w:t>
      </w:r>
    </w:p>
    <w:p w14:paraId="000000AD" w14:textId="77777777" w:rsidR="00EB3147" w:rsidRPr="009324EC" w:rsidRDefault="00915BDF" w:rsidP="00577009">
      <w:pPr>
        <w:pStyle w:val="Aufzhlungen"/>
        <w:rPr>
          <w:lang w:val="de-DE"/>
        </w:rPr>
      </w:pPr>
      <w:r w:rsidRPr="009324EC">
        <w:rPr>
          <w:rFonts w:eastAsia="LMU CompatilFact"/>
          <w:lang w:val="de-DE"/>
        </w:rPr>
        <w:t>Währungsumstellung, Vertragskontinuität und Vertragsgestaltung - Denkanstöße zu den Auswirkungen eines Ausscheidens einzelner EU-Mitgliedstaaten aus dem Euro, NJW 2012, 1617-1622</w:t>
      </w:r>
    </w:p>
    <w:p w14:paraId="000000AE" w14:textId="77777777" w:rsidR="00EB3147" w:rsidRPr="009324EC" w:rsidRDefault="00915BDF" w:rsidP="00577009">
      <w:pPr>
        <w:pStyle w:val="Aufzhlungen"/>
        <w:rPr>
          <w:lang w:val="de-DE"/>
        </w:rPr>
      </w:pPr>
      <w:r w:rsidRPr="009324EC">
        <w:rPr>
          <w:rFonts w:eastAsia="LMU CompatilFact"/>
          <w:lang w:val="de-DE"/>
        </w:rPr>
        <w:t xml:space="preserve">Rom I: Der Startschuss ist gefallen! Ein neuer Rahmen für die Vertragsgestaltung in Europa, Deutscher </w:t>
      </w:r>
      <w:proofErr w:type="spellStart"/>
      <w:r w:rsidRPr="009324EC">
        <w:rPr>
          <w:rFonts w:eastAsia="LMU CompatilFact"/>
          <w:lang w:val="de-DE"/>
        </w:rPr>
        <w:t>AnwaltSpiegel</w:t>
      </w:r>
      <w:proofErr w:type="spellEnd"/>
      <w:r w:rsidRPr="009324EC">
        <w:rPr>
          <w:rFonts w:eastAsia="LMU CompatilFact"/>
          <w:lang w:val="de-DE"/>
        </w:rPr>
        <w:t>, Printausgabe 2009/2010, 14-16</w:t>
      </w:r>
    </w:p>
    <w:p w14:paraId="000000AF" w14:textId="77777777" w:rsidR="00EB3147" w:rsidRPr="00577009" w:rsidRDefault="00915BDF" w:rsidP="00577009">
      <w:pPr>
        <w:pStyle w:val="Aufzhlungen"/>
      </w:pPr>
      <w:r w:rsidRPr="009324EC">
        <w:rPr>
          <w:rFonts w:eastAsia="LMU CompatilFact"/>
          <w:lang w:val="de-DE"/>
        </w:rPr>
        <w:t xml:space="preserve">Synopse zum Inkrafttreten der Verordnung Rom I und Rom II, </w:t>
      </w:r>
      <w:proofErr w:type="spellStart"/>
      <w:r w:rsidRPr="009324EC">
        <w:rPr>
          <w:rFonts w:eastAsia="LMU CompatilFact"/>
          <w:lang w:val="de-DE"/>
        </w:rPr>
        <w:t>IPRax</w:t>
      </w:r>
      <w:proofErr w:type="spellEnd"/>
      <w:r w:rsidRPr="009324EC">
        <w:rPr>
          <w:rFonts w:eastAsia="LMU CompatilFact"/>
          <w:lang w:val="de-DE"/>
        </w:rPr>
        <w:t xml:space="preserve"> 2008, 365-366 (mit stud. jur. </w:t>
      </w:r>
      <w:r w:rsidRPr="00577009">
        <w:rPr>
          <w:rFonts w:eastAsia="LMU CompatilFact"/>
        </w:rPr>
        <w:t>Karla Klemann)</w:t>
      </w:r>
    </w:p>
    <w:p w14:paraId="000000B0" w14:textId="77777777" w:rsidR="00EB3147" w:rsidRPr="009324EC" w:rsidRDefault="00915BDF" w:rsidP="00577009">
      <w:pPr>
        <w:pStyle w:val="Aufzhlungen"/>
        <w:rPr>
          <w:lang w:val="de-DE"/>
        </w:rPr>
      </w:pPr>
      <w:r w:rsidRPr="009324EC">
        <w:rPr>
          <w:rFonts w:eastAsia="LMU CompatilFact"/>
          <w:lang w:val="de-DE"/>
        </w:rPr>
        <w:t>Besprechung von: Michael Hassemer, Heteronomie und Relativität in Schuldverhältnissen, Tübingen: Mohr Siebeck 2007, JZ 2007, 885-886</w:t>
      </w:r>
    </w:p>
    <w:p w14:paraId="000000B1" w14:textId="77777777" w:rsidR="00EB3147" w:rsidRPr="00577009" w:rsidRDefault="00915BDF" w:rsidP="00577009">
      <w:pPr>
        <w:pStyle w:val="Aufzhlungen"/>
      </w:pPr>
      <w:r w:rsidRPr="00373D51">
        <w:rPr>
          <w:rFonts w:eastAsia="LMU CompatilFact"/>
          <w:lang w:val="de-DE"/>
        </w:rPr>
        <w:t>Ob Walzfräsmaschine oder Schreibtischsessel: Keine Obliegenheit zur AGB-Übersendung beim Vertragsschluss nach CISG!, in: Lorenz/Trunk/</w:t>
      </w:r>
      <w:proofErr w:type="spellStart"/>
      <w:r w:rsidRPr="00373D51">
        <w:rPr>
          <w:rFonts w:eastAsia="LMU CompatilFact"/>
          <w:lang w:val="de-DE"/>
        </w:rPr>
        <w:t>Eidenmüller</w:t>
      </w:r>
      <w:proofErr w:type="spellEnd"/>
      <w:r w:rsidRPr="00373D51">
        <w:rPr>
          <w:rFonts w:eastAsia="LMU CompatilFact"/>
          <w:lang w:val="de-DE"/>
        </w:rPr>
        <w:t>/</w:t>
      </w:r>
      <w:proofErr w:type="spellStart"/>
      <w:r w:rsidRPr="00373D51">
        <w:rPr>
          <w:rFonts w:eastAsia="LMU CompatilFact"/>
          <w:lang w:val="de-DE"/>
        </w:rPr>
        <w:t>Wendehorst</w:t>
      </w:r>
      <w:proofErr w:type="spellEnd"/>
      <w:r w:rsidRPr="00373D51">
        <w:rPr>
          <w:rFonts w:eastAsia="LMU CompatilFact"/>
          <w:lang w:val="de-DE"/>
        </w:rPr>
        <w:t>/</w:t>
      </w:r>
      <w:proofErr w:type="spellStart"/>
      <w:r w:rsidRPr="00373D51">
        <w:rPr>
          <w:rFonts w:eastAsia="LMU CompatilFact"/>
          <w:lang w:val="de-DE"/>
        </w:rPr>
        <w:t>Adolff</w:t>
      </w:r>
      <w:proofErr w:type="spellEnd"/>
      <w:r w:rsidRPr="00373D51">
        <w:rPr>
          <w:rFonts w:eastAsia="LMU CompatilFact"/>
          <w:lang w:val="de-DE"/>
        </w:rPr>
        <w:t xml:space="preserve"> (Hrsg.), Festschrift für Andreas Heldrich zum 70. </w:t>
      </w:r>
      <w:proofErr w:type="spellStart"/>
      <w:r w:rsidRPr="00577009">
        <w:rPr>
          <w:rFonts w:eastAsia="LMU CompatilFact"/>
        </w:rPr>
        <w:t>Geburtstag</w:t>
      </w:r>
      <w:proofErr w:type="spellEnd"/>
      <w:r w:rsidRPr="00577009">
        <w:rPr>
          <w:rFonts w:eastAsia="LMU CompatilFact"/>
        </w:rPr>
        <w:t>, München: C. H. Beck, 2005, S. 225-234</w:t>
      </w:r>
    </w:p>
    <w:p w14:paraId="000000B2" w14:textId="77777777" w:rsidR="00EB3147" w:rsidRPr="009324EC" w:rsidRDefault="00915BDF" w:rsidP="00577009">
      <w:pPr>
        <w:pStyle w:val="Aufzhlungen"/>
        <w:rPr>
          <w:lang w:val="de-DE"/>
        </w:rPr>
      </w:pPr>
      <w:r w:rsidRPr="009324EC">
        <w:rPr>
          <w:rFonts w:eastAsia="LMU CompatilFact"/>
          <w:lang w:val="de-DE"/>
        </w:rPr>
        <w:t>Entgeltklauseln in der Kreditwirtschaft, in: Bankrechtliche Vereinigung (Hrsg.), Entgeltklauseln in der Kreditwirtschaft und E-Commerce von Kreditinstituten – Bankrechtstag 2001, 2002, S. 1-54; Tagungsberichte in ZBB 2001, 287 ff., WM 2001, 1585 ff.</w:t>
      </w:r>
    </w:p>
    <w:p w14:paraId="000000B3" w14:textId="77777777" w:rsidR="00EB3147" w:rsidRPr="009324EC" w:rsidRDefault="00915BDF" w:rsidP="00577009">
      <w:pPr>
        <w:pStyle w:val="Aufzhlungen"/>
        <w:rPr>
          <w:lang w:val="de-DE"/>
        </w:rPr>
      </w:pPr>
      <w:r w:rsidRPr="009324EC">
        <w:rPr>
          <w:rFonts w:eastAsia="LMU CompatilFact"/>
          <w:lang w:val="de-DE"/>
        </w:rPr>
        <w:t>Einseitige Verlängerungsoptionen im Arbeitsvertrag des Berufsfußballers, NZA 2000, 744-751</w:t>
      </w:r>
    </w:p>
    <w:p w14:paraId="000000B4" w14:textId="77777777" w:rsidR="00EB3147" w:rsidRPr="009324EC" w:rsidRDefault="00915BDF" w:rsidP="00577009">
      <w:pPr>
        <w:pStyle w:val="Aufzhlungen"/>
        <w:rPr>
          <w:lang w:val="de-DE"/>
        </w:rPr>
      </w:pPr>
      <w:r w:rsidRPr="009324EC">
        <w:rPr>
          <w:rFonts w:eastAsia="LMU CompatilFact"/>
          <w:lang w:val="de-DE"/>
        </w:rPr>
        <w:t xml:space="preserve">Besprechung von: Martin Gebauer, Grundfragen der Europäisierung des Privatrechts. Eine Untersuchung nationaler Ansätze unter Berücksichtigung des italienischen und des deutschen Rechts, Heidelberg: Universitätsverlag C. Winter, 1998, </w:t>
      </w:r>
      <w:proofErr w:type="spellStart"/>
      <w:r w:rsidRPr="009324EC">
        <w:rPr>
          <w:rFonts w:eastAsia="LMU CompatilFact"/>
          <w:lang w:val="de-DE"/>
        </w:rPr>
        <w:t>AcP</w:t>
      </w:r>
      <w:proofErr w:type="spellEnd"/>
      <w:r w:rsidRPr="009324EC">
        <w:rPr>
          <w:rFonts w:eastAsia="LMU CompatilFact"/>
          <w:lang w:val="de-DE"/>
        </w:rPr>
        <w:t xml:space="preserve"> 199 (1999), 695-705</w:t>
      </w:r>
    </w:p>
    <w:p w14:paraId="000000B5" w14:textId="77777777" w:rsidR="00EB3147" w:rsidRPr="00577009" w:rsidRDefault="00915BDF" w:rsidP="00577009">
      <w:pPr>
        <w:pStyle w:val="Aufzhlungen"/>
      </w:pPr>
      <w:r w:rsidRPr="009324EC">
        <w:rPr>
          <w:rFonts w:eastAsia="LMU CompatilFact"/>
          <w:lang w:val="de-DE"/>
        </w:rPr>
        <w:t xml:space="preserve">Besprechung von: Helmut Köhler, BGB Allgemeiner Teil, 23., völlig </w:t>
      </w:r>
      <w:proofErr w:type="spellStart"/>
      <w:r w:rsidRPr="009324EC">
        <w:rPr>
          <w:rFonts w:eastAsia="LMU CompatilFact"/>
          <w:lang w:val="de-DE"/>
        </w:rPr>
        <w:t>neubearb</w:t>
      </w:r>
      <w:proofErr w:type="spellEnd"/>
      <w:r w:rsidRPr="009324EC">
        <w:rPr>
          <w:rFonts w:eastAsia="LMU CompatilFact"/>
          <w:lang w:val="de-DE"/>
        </w:rPr>
        <w:t xml:space="preserve">. </w:t>
      </w:r>
      <w:proofErr w:type="spellStart"/>
      <w:r w:rsidRPr="00577009">
        <w:rPr>
          <w:rFonts w:eastAsia="LMU CompatilFact"/>
        </w:rPr>
        <w:t>Aufl</w:t>
      </w:r>
      <w:proofErr w:type="spellEnd"/>
      <w:r w:rsidRPr="00577009">
        <w:rPr>
          <w:rFonts w:eastAsia="LMU CompatilFact"/>
        </w:rPr>
        <w:t>., München: C.H. Beck, 1996, Jura 1997, 336</w:t>
      </w:r>
    </w:p>
    <w:p w14:paraId="000000B6" w14:textId="77777777" w:rsidR="00EB3147" w:rsidRPr="009324EC" w:rsidRDefault="00915BDF" w:rsidP="00577009">
      <w:pPr>
        <w:pStyle w:val="Aufzhlungen"/>
        <w:rPr>
          <w:lang w:val="de-DE"/>
        </w:rPr>
      </w:pPr>
      <w:r w:rsidRPr="009324EC">
        <w:rPr>
          <w:rFonts w:eastAsia="LMU CompatilFact"/>
          <w:lang w:val="de-DE"/>
        </w:rPr>
        <w:t>Die höchstrichterliche Rechtsprechung zum Ersatz entgangener Anlagezinsen, WM 1997, 2017-2025</w:t>
      </w:r>
    </w:p>
    <w:p w14:paraId="000000B7" w14:textId="77777777" w:rsidR="00EB3147" w:rsidRPr="009324EC" w:rsidRDefault="00915BDF" w:rsidP="00577009">
      <w:pPr>
        <w:pStyle w:val="Aufzhlungen"/>
        <w:rPr>
          <w:lang w:val="de-DE"/>
        </w:rPr>
      </w:pPr>
      <w:r w:rsidRPr="009324EC">
        <w:rPr>
          <w:rFonts w:eastAsia="LMU CompatilFact"/>
          <w:lang w:val="de-DE"/>
        </w:rPr>
        <w:t>Besprechung von: Dieter Medicus, Schuldrecht I. Allgemeiner Teil, München: Beck, 1996, Jura 1997, 616</w:t>
      </w:r>
    </w:p>
    <w:p w14:paraId="000000B8" w14:textId="77777777" w:rsidR="00EB3147" w:rsidRPr="009324EC" w:rsidRDefault="00915BDF" w:rsidP="00577009">
      <w:pPr>
        <w:pStyle w:val="Aufzhlungen"/>
        <w:rPr>
          <w:lang w:val="de-DE"/>
        </w:rPr>
      </w:pPr>
      <w:r w:rsidRPr="009324EC">
        <w:rPr>
          <w:rFonts w:eastAsia="LMU CompatilFact"/>
          <w:lang w:val="de-DE"/>
        </w:rPr>
        <w:t xml:space="preserve">Sachmängelhaftung, Aufrechnung und Zinssatzbemessung: Typische Fragen </w:t>
      </w:r>
      <w:proofErr w:type="spellStart"/>
      <w:r w:rsidRPr="009324EC">
        <w:rPr>
          <w:rFonts w:eastAsia="LMU CompatilFact"/>
          <w:lang w:val="de-DE"/>
        </w:rPr>
        <w:t>desUN</w:t>
      </w:r>
      <w:proofErr w:type="spellEnd"/>
      <w:r w:rsidRPr="009324EC">
        <w:rPr>
          <w:rFonts w:eastAsia="LMU CompatilFact"/>
          <w:lang w:val="de-DE"/>
        </w:rPr>
        <w:t xml:space="preserve">-Kaufrechts in der gerichtlichen Praxis (Anmerkung zu LG München I, Urteil vom 20.3.1995 - 10 HKO 23750/94), </w:t>
      </w:r>
      <w:proofErr w:type="spellStart"/>
      <w:r w:rsidRPr="009324EC">
        <w:rPr>
          <w:rFonts w:eastAsia="LMU CompatilFact"/>
          <w:lang w:val="de-DE"/>
        </w:rPr>
        <w:t>IPRax</w:t>
      </w:r>
      <w:proofErr w:type="spellEnd"/>
      <w:r w:rsidRPr="009324EC">
        <w:rPr>
          <w:rFonts w:eastAsia="LMU CompatilFact"/>
          <w:lang w:val="de-DE"/>
        </w:rPr>
        <w:t xml:space="preserve"> 1996, 16-22</w:t>
      </w:r>
    </w:p>
    <w:p w14:paraId="000000B9" w14:textId="77777777" w:rsidR="00EB3147" w:rsidRPr="009324EC" w:rsidRDefault="00915BDF" w:rsidP="00577009">
      <w:pPr>
        <w:pStyle w:val="Aufzhlungen"/>
        <w:rPr>
          <w:lang w:val="de-DE"/>
        </w:rPr>
      </w:pPr>
      <w:r w:rsidRPr="009324EC">
        <w:rPr>
          <w:rFonts w:eastAsia="LMU CompatilFact"/>
          <w:lang w:val="de-DE"/>
        </w:rPr>
        <w:lastRenderedPageBreak/>
        <w:t>Besprechung von: Burghard Piltz, Internationales Kaufrecht. Das UN-Kaufrecht (Wiener Übereinkommen von 1980) in praxisorientierter Darstellung, München: Beck, 1993, NJW 1993, 3045</w:t>
      </w:r>
    </w:p>
    <w:p w14:paraId="000000BA" w14:textId="77777777" w:rsidR="00EB3147" w:rsidRPr="009324EC" w:rsidRDefault="00915BDF" w:rsidP="00577009">
      <w:pPr>
        <w:pStyle w:val="Aufzhlungen"/>
        <w:rPr>
          <w:lang w:val="de-DE"/>
        </w:rPr>
      </w:pPr>
      <w:r w:rsidRPr="009324EC">
        <w:rPr>
          <w:rFonts w:eastAsia="LMU CompatilFact"/>
          <w:lang w:val="de-DE"/>
        </w:rPr>
        <w:t>Einige Hauptfragen des CISG im Spiegel der neueren deutschen Kommentarliteratur, Jahrbuch für Italienisches Recht 5 (1992), 201-224; zugleich eine Besprechung von</w:t>
      </w:r>
    </w:p>
    <w:p w14:paraId="000000BB" w14:textId="77777777" w:rsidR="00EB3147" w:rsidRPr="00373D51" w:rsidRDefault="00915BDF" w:rsidP="00577009">
      <w:pPr>
        <w:pStyle w:val="Aufzhlungen"/>
        <w:numPr>
          <w:ilvl w:val="1"/>
          <w:numId w:val="10"/>
        </w:numPr>
        <w:rPr>
          <w:lang w:val="de-DE"/>
        </w:rPr>
      </w:pPr>
      <w:r w:rsidRPr="00373D51">
        <w:rPr>
          <w:rFonts w:eastAsia="LMU CompatilFact"/>
          <w:lang w:val="de-DE"/>
        </w:rPr>
        <w:t xml:space="preserve">von </w:t>
      </w:r>
      <w:proofErr w:type="spellStart"/>
      <w:r w:rsidRPr="00373D51">
        <w:rPr>
          <w:rFonts w:eastAsia="LMU CompatilFact"/>
          <w:lang w:val="de-DE"/>
        </w:rPr>
        <w:t>Caemmerer</w:t>
      </w:r>
      <w:proofErr w:type="spellEnd"/>
      <w:r w:rsidRPr="00373D51">
        <w:rPr>
          <w:rFonts w:eastAsia="LMU CompatilFact"/>
          <w:lang w:val="de-DE"/>
        </w:rPr>
        <w:t>/Schlechtriem (Hrsg.): Kommentar zum Einheitlichen UN-Kaufrecht.  Das Übereinkommen der Vereinten Nationen über Verträge über den internationalen Warenkauf  (CISG-Kommentar ), München: Beck, 1990;</w:t>
      </w:r>
    </w:p>
    <w:p w14:paraId="000000BC" w14:textId="77777777" w:rsidR="00EB3147" w:rsidRPr="009324EC" w:rsidRDefault="00915BDF" w:rsidP="00577009">
      <w:pPr>
        <w:pStyle w:val="Aufzhlungen"/>
        <w:numPr>
          <w:ilvl w:val="1"/>
          <w:numId w:val="10"/>
        </w:numPr>
        <w:rPr>
          <w:lang w:val="de-DE"/>
        </w:rPr>
      </w:pPr>
      <w:r w:rsidRPr="00373D51">
        <w:rPr>
          <w:rFonts w:eastAsia="LMU CompatilFact"/>
          <w:lang w:val="de-DE"/>
        </w:rPr>
        <w:t xml:space="preserve">Reinhart, UN-Kaufrecht. Kommentar zum Übereinkommen der Vereinten Nationen vom 11. </w:t>
      </w:r>
      <w:r w:rsidRPr="009324EC">
        <w:rPr>
          <w:rFonts w:eastAsia="LMU CompatilFact"/>
          <w:lang w:val="de-DE"/>
        </w:rPr>
        <w:t>April 1980 über Verträge über den internationalen Warenkauf, Heidelberg: C.F. Müller, 1991;</w:t>
      </w:r>
    </w:p>
    <w:p w14:paraId="000000BD" w14:textId="77777777" w:rsidR="00EB3147" w:rsidRPr="00577009" w:rsidRDefault="00915BDF" w:rsidP="00577009">
      <w:pPr>
        <w:pStyle w:val="Aufzhlungen"/>
        <w:numPr>
          <w:ilvl w:val="1"/>
          <w:numId w:val="10"/>
        </w:numPr>
      </w:pPr>
      <w:r w:rsidRPr="009324EC">
        <w:rPr>
          <w:rFonts w:eastAsia="LMU CompatilFact"/>
          <w:lang w:val="de-DE"/>
        </w:rPr>
        <w:t xml:space="preserve">Herber/Czerwenka, Internationales Kaufrecht. Kommentar zu dem Übereinkommen der Vereinten Nationen vom 11. </w:t>
      </w:r>
      <w:r w:rsidRPr="00577009">
        <w:rPr>
          <w:rFonts w:eastAsia="LMU CompatilFact"/>
        </w:rPr>
        <w:t xml:space="preserve">4. 1980 </w:t>
      </w:r>
      <w:proofErr w:type="spellStart"/>
      <w:r w:rsidRPr="00577009">
        <w:rPr>
          <w:rFonts w:eastAsia="LMU CompatilFact"/>
        </w:rPr>
        <w:t>über</w:t>
      </w:r>
      <w:proofErr w:type="spellEnd"/>
      <w:r w:rsidRPr="00577009">
        <w:rPr>
          <w:rFonts w:eastAsia="LMU CompatilFact"/>
        </w:rPr>
        <w:t xml:space="preserve"> </w:t>
      </w:r>
      <w:proofErr w:type="spellStart"/>
      <w:r w:rsidRPr="00577009">
        <w:rPr>
          <w:rFonts w:eastAsia="LMU CompatilFact"/>
        </w:rPr>
        <w:t>Verträge</w:t>
      </w:r>
      <w:proofErr w:type="spellEnd"/>
      <w:r w:rsidRPr="00577009">
        <w:rPr>
          <w:rFonts w:eastAsia="LMU CompatilFact"/>
        </w:rPr>
        <w:t xml:space="preserve"> </w:t>
      </w:r>
      <w:proofErr w:type="spellStart"/>
      <w:r w:rsidRPr="00577009">
        <w:rPr>
          <w:rFonts w:eastAsia="LMU CompatilFact"/>
        </w:rPr>
        <w:t>über</w:t>
      </w:r>
      <w:proofErr w:type="spellEnd"/>
      <w:r w:rsidRPr="00577009">
        <w:rPr>
          <w:rFonts w:eastAsia="LMU CompatilFact"/>
        </w:rPr>
        <w:t xml:space="preserve"> den </w:t>
      </w:r>
      <w:proofErr w:type="spellStart"/>
      <w:r w:rsidRPr="00577009">
        <w:rPr>
          <w:rFonts w:eastAsia="LMU CompatilFact"/>
        </w:rPr>
        <w:t>internationalen</w:t>
      </w:r>
      <w:proofErr w:type="spellEnd"/>
      <w:r w:rsidRPr="00577009">
        <w:rPr>
          <w:rFonts w:eastAsia="LMU CompatilFact"/>
        </w:rPr>
        <w:t xml:space="preserve"> </w:t>
      </w:r>
      <w:proofErr w:type="spellStart"/>
      <w:r w:rsidRPr="00577009">
        <w:rPr>
          <w:rFonts w:eastAsia="LMU CompatilFact"/>
        </w:rPr>
        <w:t>Warenkauf</w:t>
      </w:r>
      <w:proofErr w:type="spellEnd"/>
      <w:r w:rsidRPr="00577009">
        <w:rPr>
          <w:rFonts w:eastAsia="LMU CompatilFact"/>
        </w:rPr>
        <w:t>, München: Beck, 1991</w:t>
      </w:r>
    </w:p>
    <w:p w14:paraId="000000BE" w14:textId="60776186" w:rsidR="00EB3147" w:rsidRPr="00577009" w:rsidRDefault="00915BDF" w:rsidP="00577009">
      <w:pPr>
        <w:pStyle w:val="Aufzhlungen"/>
        <w:rPr>
          <w:lang w:val="de-DE"/>
        </w:rPr>
      </w:pPr>
      <w:r w:rsidRPr="00577009">
        <w:rPr>
          <w:rFonts w:eastAsia="LMU CompatilFact"/>
          <w:lang w:val="de-DE"/>
        </w:rPr>
        <w:t xml:space="preserve">Das neue UN-Kaufrecht und der deutsch-mexikanische Warenverkehr, El </w:t>
      </w:r>
      <w:proofErr w:type="spellStart"/>
      <w:r w:rsidRPr="00577009">
        <w:rPr>
          <w:rFonts w:eastAsia="LMU CompatilFact"/>
          <w:lang w:val="de-DE"/>
        </w:rPr>
        <w:t>Mensajero</w:t>
      </w:r>
      <w:proofErr w:type="spellEnd"/>
      <w:r w:rsidRPr="00577009">
        <w:rPr>
          <w:rFonts w:eastAsia="LMU CompatilFact"/>
          <w:lang w:val="de-DE"/>
        </w:rPr>
        <w:t xml:space="preserve"> (Mitteilungsblatt der deutsch-mexikanischen Juristenvereinigung), Nr.</w:t>
      </w:r>
      <w:r w:rsidR="00577009" w:rsidRPr="00577009">
        <w:rPr>
          <w:rFonts w:eastAsia="LMU CompatilFact"/>
          <w:lang w:val="de-DE"/>
        </w:rPr>
        <w:t> </w:t>
      </w:r>
      <w:r w:rsidRPr="00577009">
        <w:rPr>
          <w:rFonts w:eastAsia="LMU CompatilFact"/>
          <w:lang w:val="de-DE"/>
        </w:rPr>
        <w:t>2, November 1989, 38-43)</w:t>
      </w:r>
    </w:p>
    <w:p w14:paraId="000000BF" w14:textId="77777777" w:rsidR="00EB3147" w:rsidRPr="009324EC" w:rsidRDefault="00915BDF" w:rsidP="00577009">
      <w:pPr>
        <w:pStyle w:val="Aufzhlungen"/>
        <w:rPr>
          <w:lang w:val="de-DE"/>
        </w:rPr>
      </w:pPr>
      <w:r w:rsidRPr="009324EC">
        <w:rPr>
          <w:rFonts w:eastAsia="LMU CompatilFact"/>
          <w:lang w:val="de-DE"/>
        </w:rPr>
        <w:t>Die Anwendungsvoraussetzungen des Wiener Kaufrechtsübereinkommens der Vereinten Nationen im deutsch-italienischen Rechtsverkehr, RIW 1988, 776-782</w:t>
      </w:r>
    </w:p>
    <w:p w14:paraId="000000C0" w14:textId="77777777" w:rsidR="00EB3147" w:rsidRPr="009324EC" w:rsidRDefault="00915BDF" w:rsidP="00577009">
      <w:pPr>
        <w:pStyle w:val="Aufzhlungen"/>
        <w:rPr>
          <w:lang w:val="de-DE"/>
        </w:rPr>
      </w:pPr>
      <w:r w:rsidRPr="009324EC">
        <w:rPr>
          <w:rFonts w:eastAsia="LMU CompatilFact"/>
          <w:lang w:val="de-DE"/>
        </w:rPr>
        <w:t>Ersatz des Zins- und Geldentwertungsschadens nach dem Wiener Kaufrechtsübereinkommen vom 11.4.1980 bei deutsch-italienischen Kaufverträgen, RIW 1989, 841-849 (mit Rechtsanwalt Dr. Herbert Asam)</w:t>
      </w:r>
    </w:p>
    <w:p w14:paraId="000000C1" w14:textId="77777777" w:rsidR="00EB3147" w:rsidRPr="00E31F1B" w:rsidRDefault="00915BDF">
      <w:pPr>
        <w:rPr>
          <w:rFonts w:ascii="LMU CompatilFact" w:eastAsia="LMU CompatilFact" w:hAnsi="LMU CompatilFact" w:cs="LMU CompatilFact"/>
          <w:color w:val="333333"/>
          <w:sz w:val="22"/>
          <w:szCs w:val="22"/>
          <w:lang w:val="de-DE"/>
        </w:rPr>
      </w:pPr>
      <w:r w:rsidRPr="00E31F1B">
        <w:rPr>
          <w:lang w:val="de-DE"/>
        </w:rPr>
        <w:br w:type="page"/>
      </w:r>
    </w:p>
    <w:p w14:paraId="000000C3" w14:textId="740AC476" w:rsidR="00EB3147" w:rsidRPr="00E31F1B" w:rsidRDefault="00915BDF" w:rsidP="002C3B27">
      <w:pPr>
        <w:pStyle w:val="berschriftgro"/>
        <w:rPr>
          <w:rFonts w:ascii="Verdana" w:eastAsia="Verdana" w:hAnsi="Verdana" w:cs="Verdana"/>
          <w:color w:val="333333"/>
          <w:sz w:val="18"/>
          <w:szCs w:val="18"/>
          <w:lang w:val="de-DE"/>
        </w:rPr>
      </w:pPr>
      <w:bookmarkStart w:id="7" w:name="_Toc145944616"/>
      <w:r w:rsidRPr="00E31F1B">
        <w:rPr>
          <w:rFonts w:eastAsia="LMU CompatilFact"/>
          <w:lang w:val="de-DE"/>
        </w:rPr>
        <w:lastRenderedPageBreak/>
        <w:t>Deutsches und Internationales Insolvenzrecht</w:t>
      </w:r>
      <w:bookmarkEnd w:id="7"/>
    </w:p>
    <w:p w14:paraId="000000C4" w14:textId="77777777" w:rsidR="00EB3147" w:rsidRPr="00E31F1B" w:rsidRDefault="00915BDF">
      <w:pPr>
        <w:pBdr>
          <w:top w:val="nil"/>
          <w:left w:val="nil"/>
          <w:bottom w:val="nil"/>
          <w:right w:val="nil"/>
          <w:between w:val="nil"/>
        </w:pBdr>
        <w:shd w:val="clear" w:color="auto" w:fill="FFFFFF"/>
        <w:spacing w:before="600" w:after="225"/>
        <w:rPr>
          <w:rFonts w:ascii="LMU CompatilFact" w:eastAsia="LMU CompatilFact" w:hAnsi="LMU CompatilFact" w:cs="LMU CompatilFact"/>
          <w:b/>
          <w:color w:val="111111"/>
          <w:sz w:val="26"/>
          <w:szCs w:val="26"/>
          <w:lang w:val="de-DE"/>
        </w:rPr>
      </w:pPr>
      <w:r w:rsidRPr="00E31F1B">
        <w:rPr>
          <w:rFonts w:ascii="LMU CompatilFact" w:eastAsia="LMU CompatilFact" w:hAnsi="LMU CompatilFact" w:cs="LMU CompatilFact"/>
          <w:b/>
          <w:color w:val="111111"/>
          <w:sz w:val="26"/>
          <w:szCs w:val="26"/>
          <w:lang w:val="de-DE"/>
        </w:rPr>
        <w:t>Bücher und Kommentierungen</w:t>
      </w:r>
    </w:p>
    <w:p w14:paraId="000000C5" w14:textId="77777777" w:rsidR="00EB3147" w:rsidRPr="00577009" w:rsidRDefault="00915BDF" w:rsidP="00577009">
      <w:pPr>
        <w:pStyle w:val="Aufzhlungen"/>
      </w:pPr>
      <w:r w:rsidRPr="00E31F1B">
        <w:rPr>
          <w:rFonts w:eastAsia="LMU CompatilFact" w:cs="LMU CompatilFact"/>
          <w:color w:val="333333"/>
          <w:lang w:val="de-DE"/>
        </w:rPr>
        <w:t xml:space="preserve">Internationales Insolvenzrecht, in: Münchener Kommentar zum BGB, Band 11, 4. </w:t>
      </w:r>
      <w:r w:rsidRPr="009324EC">
        <w:rPr>
          <w:rFonts w:eastAsia="LMU CompatilFact"/>
          <w:lang w:val="de-DE"/>
        </w:rPr>
        <w:t>Aufl., München: C.H. Beck, 2006 (</w:t>
      </w:r>
      <w:proofErr w:type="spellStart"/>
      <w:r w:rsidRPr="009324EC">
        <w:rPr>
          <w:rFonts w:eastAsia="LMU CompatilFact"/>
          <w:lang w:val="de-DE"/>
        </w:rPr>
        <w:t>bespr</w:t>
      </w:r>
      <w:proofErr w:type="spellEnd"/>
      <w:r w:rsidRPr="009324EC">
        <w:rPr>
          <w:rFonts w:eastAsia="LMU CompatilFact"/>
          <w:lang w:val="de-DE"/>
        </w:rPr>
        <w:t xml:space="preserve">. von </w:t>
      </w:r>
      <w:proofErr w:type="spellStart"/>
      <w:r w:rsidRPr="009324EC">
        <w:rPr>
          <w:rFonts w:eastAsia="LMU CompatilFact"/>
          <w:lang w:val="de-DE"/>
        </w:rPr>
        <w:t>Knof</w:t>
      </w:r>
      <w:proofErr w:type="spellEnd"/>
      <w:r w:rsidRPr="009324EC">
        <w:rPr>
          <w:rFonts w:eastAsia="LMU CompatilFact"/>
          <w:lang w:val="de-DE"/>
        </w:rPr>
        <w:t xml:space="preserve">, </w:t>
      </w:r>
      <w:proofErr w:type="spellStart"/>
      <w:r w:rsidRPr="009324EC">
        <w:rPr>
          <w:rFonts w:eastAsia="LMU CompatilFact"/>
          <w:lang w:val="de-DE"/>
        </w:rPr>
        <w:t>ZInsO</w:t>
      </w:r>
      <w:proofErr w:type="spellEnd"/>
      <w:r w:rsidRPr="009324EC">
        <w:rPr>
          <w:rFonts w:eastAsia="LMU CompatilFact"/>
          <w:lang w:val="de-DE"/>
        </w:rPr>
        <w:t xml:space="preserve"> 2006, 252-253); 5. Aufl., 2010; 6. </w:t>
      </w:r>
      <w:proofErr w:type="spellStart"/>
      <w:r w:rsidRPr="00577009">
        <w:rPr>
          <w:rFonts w:eastAsia="LMU CompatilFact"/>
        </w:rPr>
        <w:t>Aufl</w:t>
      </w:r>
      <w:proofErr w:type="spellEnd"/>
      <w:r w:rsidRPr="00577009">
        <w:rPr>
          <w:rFonts w:eastAsia="LMU CompatilFact"/>
        </w:rPr>
        <w:t xml:space="preserve">. 2015; 7. </w:t>
      </w:r>
      <w:proofErr w:type="spellStart"/>
      <w:r w:rsidRPr="00577009">
        <w:rPr>
          <w:rFonts w:eastAsia="LMU CompatilFact"/>
        </w:rPr>
        <w:t>Aufl</w:t>
      </w:r>
      <w:proofErr w:type="spellEnd"/>
      <w:r w:rsidRPr="00577009">
        <w:rPr>
          <w:rFonts w:eastAsia="LMU CompatilFact"/>
        </w:rPr>
        <w:t xml:space="preserve">., 2018; 8. </w:t>
      </w:r>
      <w:proofErr w:type="spellStart"/>
      <w:r w:rsidRPr="00577009">
        <w:rPr>
          <w:rFonts w:eastAsia="LMU CompatilFact"/>
        </w:rPr>
        <w:t>Aufl</w:t>
      </w:r>
      <w:proofErr w:type="spellEnd"/>
      <w:r w:rsidRPr="00577009">
        <w:rPr>
          <w:rFonts w:eastAsia="LMU CompatilFact"/>
        </w:rPr>
        <w:t>., 2020</w:t>
      </w:r>
    </w:p>
    <w:p w14:paraId="000000C6" w14:textId="77777777" w:rsidR="00EB3147" w:rsidRPr="009324EC" w:rsidRDefault="00915BDF" w:rsidP="00577009">
      <w:pPr>
        <w:pStyle w:val="Aufzhlungen"/>
        <w:rPr>
          <w:lang w:val="de-DE"/>
        </w:rPr>
      </w:pPr>
      <w:r w:rsidRPr="009324EC">
        <w:rPr>
          <w:rFonts w:eastAsia="LMU CompatilFact"/>
          <w:lang w:val="de-DE"/>
        </w:rPr>
        <w:t>Mitherausgeber des "Handbuch Insolvenzrecht in Europa", München: C.H. Beck, seit 2010 (mit Josef Nachmann und Dr. Fabian Bitzer)</w:t>
      </w:r>
    </w:p>
    <w:p w14:paraId="000000C7" w14:textId="77777777" w:rsidR="00EB3147" w:rsidRPr="00577009" w:rsidRDefault="00915BDF" w:rsidP="00577009">
      <w:pPr>
        <w:pStyle w:val="Aufzhlungen"/>
      </w:pPr>
      <w:r w:rsidRPr="009324EC">
        <w:rPr>
          <w:rFonts w:eastAsia="LMU CompatilFact"/>
          <w:lang w:val="de-DE"/>
        </w:rPr>
        <w:t xml:space="preserve">Internationales Insolvenzrecht, in: Kindler/Nachmann/Bitzer (Hrsg.), Handbuch Insolvenzrecht in Europa, </w:t>
      </w:r>
      <w:proofErr w:type="spellStart"/>
      <w:r w:rsidRPr="009324EC">
        <w:rPr>
          <w:rFonts w:eastAsia="LMU CompatilFact"/>
          <w:lang w:val="de-DE"/>
        </w:rPr>
        <w:t>Erstbearb</w:t>
      </w:r>
      <w:proofErr w:type="spellEnd"/>
      <w:r w:rsidRPr="009324EC">
        <w:rPr>
          <w:rFonts w:eastAsia="LMU CompatilFact"/>
          <w:lang w:val="de-DE"/>
        </w:rPr>
        <w:t xml:space="preserve">. </w:t>
      </w:r>
      <w:r w:rsidRPr="00577009">
        <w:rPr>
          <w:rFonts w:eastAsia="LMU CompatilFact"/>
        </w:rPr>
        <w:t xml:space="preserve">2010, </w:t>
      </w:r>
      <w:proofErr w:type="spellStart"/>
      <w:r w:rsidRPr="00577009">
        <w:rPr>
          <w:rFonts w:eastAsia="LMU CompatilFact"/>
        </w:rPr>
        <w:t>Zweitbearb</w:t>
      </w:r>
      <w:proofErr w:type="spellEnd"/>
      <w:r w:rsidRPr="00577009">
        <w:rPr>
          <w:rFonts w:eastAsia="LMU CompatilFact"/>
        </w:rPr>
        <w:t>. 2020</w:t>
      </w:r>
    </w:p>
    <w:p w14:paraId="000000C8" w14:textId="77777777" w:rsidR="00EB3147" w:rsidRDefault="00915BDF">
      <w:pPr>
        <w:pBdr>
          <w:top w:val="nil"/>
          <w:left w:val="nil"/>
          <w:bottom w:val="nil"/>
          <w:right w:val="nil"/>
          <w:between w:val="nil"/>
        </w:pBdr>
        <w:shd w:val="clear" w:color="auto" w:fill="FFFFFF"/>
        <w:spacing w:before="600" w:after="225"/>
        <w:rPr>
          <w:rFonts w:ascii="LMU CompatilFact" w:eastAsia="LMU CompatilFact" w:hAnsi="LMU CompatilFact" w:cs="LMU CompatilFact"/>
          <w:b/>
          <w:color w:val="111111"/>
          <w:sz w:val="26"/>
          <w:szCs w:val="26"/>
        </w:rPr>
      </w:pPr>
      <w:proofErr w:type="spellStart"/>
      <w:r>
        <w:rPr>
          <w:rFonts w:ascii="LMU CompatilFact" w:eastAsia="LMU CompatilFact" w:hAnsi="LMU CompatilFact" w:cs="LMU CompatilFact"/>
          <w:b/>
          <w:color w:val="111111"/>
          <w:sz w:val="26"/>
          <w:szCs w:val="26"/>
        </w:rPr>
        <w:t>Aufsätze</w:t>
      </w:r>
      <w:proofErr w:type="spellEnd"/>
      <w:r>
        <w:rPr>
          <w:rFonts w:ascii="LMU CompatilFact" w:eastAsia="LMU CompatilFact" w:hAnsi="LMU CompatilFact" w:cs="LMU CompatilFact"/>
          <w:b/>
          <w:color w:val="111111"/>
          <w:sz w:val="26"/>
          <w:szCs w:val="26"/>
        </w:rPr>
        <w:t xml:space="preserve"> und </w:t>
      </w:r>
      <w:proofErr w:type="spellStart"/>
      <w:r>
        <w:rPr>
          <w:rFonts w:ascii="LMU CompatilFact" w:eastAsia="LMU CompatilFact" w:hAnsi="LMU CompatilFact" w:cs="LMU CompatilFact"/>
          <w:b/>
          <w:color w:val="111111"/>
          <w:sz w:val="26"/>
          <w:szCs w:val="26"/>
        </w:rPr>
        <w:t>kleinere</w:t>
      </w:r>
      <w:proofErr w:type="spellEnd"/>
      <w:r>
        <w:rPr>
          <w:rFonts w:ascii="LMU CompatilFact" w:eastAsia="LMU CompatilFact" w:hAnsi="LMU CompatilFact" w:cs="LMU CompatilFact"/>
          <w:b/>
          <w:color w:val="111111"/>
          <w:sz w:val="26"/>
          <w:szCs w:val="26"/>
        </w:rPr>
        <w:t xml:space="preserve"> </w:t>
      </w:r>
      <w:proofErr w:type="spellStart"/>
      <w:r>
        <w:rPr>
          <w:rFonts w:ascii="LMU CompatilFact" w:eastAsia="LMU CompatilFact" w:hAnsi="LMU CompatilFact" w:cs="LMU CompatilFact"/>
          <w:b/>
          <w:color w:val="111111"/>
          <w:sz w:val="26"/>
          <w:szCs w:val="26"/>
        </w:rPr>
        <w:t>Beiträge</w:t>
      </w:r>
      <w:proofErr w:type="spellEnd"/>
    </w:p>
    <w:p w14:paraId="000000C9" w14:textId="6B00A5E0" w:rsidR="00EB3147" w:rsidRPr="009324EC" w:rsidRDefault="00915BDF" w:rsidP="00577009">
      <w:pPr>
        <w:pStyle w:val="Aufzhlungen"/>
        <w:rPr>
          <w:lang w:val="de-DE"/>
        </w:rPr>
      </w:pPr>
      <w:r w:rsidRPr="009324EC">
        <w:rPr>
          <w:rFonts w:eastAsia="LMU CompatilFact"/>
          <w:lang w:val="de-DE"/>
        </w:rPr>
        <w:t>Die Insolvenzanfechtung im Visier des europäischen Gesetzgebers, NZI 2023, 569</w:t>
      </w:r>
      <w:r w:rsidR="0007780E" w:rsidRPr="009324EC">
        <w:rPr>
          <w:rFonts w:eastAsia="LMU CompatilFact"/>
          <w:lang w:val="de-DE"/>
        </w:rPr>
        <w:t>-577</w:t>
      </w:r>
      <w:r w:rsidRPr="009324EC">
        <w:rPr>
          <w:rFonts w:eastAsia="LMU CompatilFact"/>
          <w:lang w:val="de-DE"/>
        </w:rPr>
        <w:t xml:space="preserve"> (mit Dr. Fabian Bitzer)</w:t>
      </w:r>
    </w:p>
    <w:p w14:paraId="000000CA" w14:textId="77777777" w:rsidR="00EB3147" w:rsidRPr="009324EC" w:rsidRDefault="00915BDF" w:rsidP="00577009">
      <w:pPr>
        <w:pStyle w:val="Aufzhlungen"/>
        <w:rPr>
          <w:lang w:val="de-DE"/>
        </w:rPr>
      </w:pPr>
      <w:r w:rsidRPr="009324EC">
        <w:rPr>
          <w:rFonts w:eastAsia="LMU CompatilFact"/>
          <w:lang w:val="de-DE"/>
        </w:rPr>
        <w:t>Die gestufte Finanzierungsfolgenverantwortung im Insolvenzrecht der Gesellschafterdarlehen, in: Festschrift für Barbara Grunewald, Köln: Otto Schmidt, 2021, S. 487-508</w:t>
      </w:r>
    </w:p>
    <w:p w14:paraId="000000CB" w14:textId="77777777" w:rsidR="00EB3147" w:rsidRPr="009324EC" w:rsidRDefault="00915BDF" w:rsidP="00577009">
      <w:pPr>
        <w:pStyle w:val="Aufzhlungen"/>
        <w:rPr>
          <w:lang w:val="de-DE"/>
        </w:rPr>
      </w:pPr>
      <w:r w:rsidRPr="009324EC">
        <w:rPr>
          <w:rFonts w:eastAsia="LMU CompatilFact"/>
          <w:lang w:val="de-DE"/>
        </w:rPr>
        <w:t>Die internationale Zuständigkeit für Einzelstreitverfahren nach der neuen Europäischen Insolvenzverordnung – Annexverfahren im Spannungsfeld zwischen </w:t>
      </w:r>
      <w:proofErr w:type="spellStart"/>
      <w:r w:rsidRPr="009324EC">
        <w:rPr>
          <w:rFonts w:eastAsia="LMU CompatilFact"/>
          <w:lang w:val="de-DE"/>
        </w:rPr>
        <w:t>vis</w:t>
      </w:r>
      <w:proofErr w:type="spellEnd"/>
      <w:r w:rsidRPr="009324EC">
        <w:rPr>
          <w:rFonts w:eastAsia="LMU CompatilFact"/>
          <w:lang w:val="de-DE"/>
        </w:rPr>
        <w:t xml:space="preserve"> </w:t>
      </w:r>
      <w:proofErr w:type="spellStart"/>
      <w:r w:rsidRPr="009324EC">
        <w:rPr>
          <w:rFonts w:eastAsia="LMU CompatilFact"/>
          <w:lang w:val="de-DE"/>
        </w:rPr>
        <w:t>attractiva</w:t>
      </w:r>
      <w:proofErr w:type="spellEnd"/>
      <w:r w:rsidRPr="009324EC">
        <w:rPr>
          <w:rFonts w:eastAsia="LMU CompatilFact"/>
          <w:lang w:val="de-DE"/>
        </w:rPr>
        <w:t xml:space="preserve"> </w:t>
      </w:r>
      <w:proofErr w:type="spellStart"/>
      <w:r w:rsidRPr="009324EC">
        <w:rPr>
          <w:rFonts w:eastAsia="LMU CompatilFact"/>
          <w:lang w:val="de-DE"/>
        </w:rPr>
        <w:t>concursus</w:t>
      </w:r>
      <w:proofErr w:type="spellEnd"/>
      <w:r w:rsidRPr="009324EC">
        <w:rPr>
          <w:rFonts w:eastAsia="LMU CompatilFact"/>
          <w:lang w:val="de-DE"/>
        </w:rPr>
        <w:t> und </w:t>
      </w:r>
      <w:proofErr w:type="spellStart"/>
      <w:r w:rsidRPr="009324EC">
        <w:rPr>
          <w:rFonts w:eastAsia="LMU CompatilFact"/>
          <w:lang w:val="de-DE"/>
        </w:rPr>
        <w:t>actor</w:t>
      </w:r>
      <w:proofErr w:type="spellEnd"/>
      <w:r w:rsidRPr="009324EC">
        <w:rPr>
          <w:rFonts w:eastAsia="LMU CompatilFact"/>
          <w:lang w:val="de-DE"/>
        </w:rPr>
        <w:t xml:space="preserve"> </w:t>
      </w:r>
      <w:proofErr w:type="spellStart"/>
      <w:r w:rsidRPr="009324EC">
        <w:rPr>
          <w:rFonts w:eastAsia="LMU CompatilFact"/>
          <w:lang w:val="de-DE"/>
        </w:rPr>
        <w:t>sequitur</w:t>
      </w:r>
      <w:proofErr w:type="spellEnd"/>
      <w:r w:rsidRPr="009324EC">
        <w:rPr>
          <w:rFonts w:eastAsia="LMU CompatilFact"/>
          <w:lang w:val="de-DE"/>
        </w:rPr>
        <w:t xml:space="preserve"> </w:t>
      </w:r>
      <w:proofErr w:type="spellStart"/>
      <w:r w:rsidRPr="009324EC">
        <w:rPr>
          <w:rFonts w:eastAsia="LMU CompatilFact"/>
          <w:lang w:val="de-DE"/>
        </w:rPr>
        <w:t>forum</w:t>
      </w:r>
      <w:proofErr w:type="spellEnd"/>
      <w:r w:rsidRPr="009324EC">
        <w:rPr>
          <w:rFonts w:eastAsia="LMU CompatilFact"/>
          <w:lang w:val="de-DE"/>
        </w:rPr>
        <w:t xml:space="preserve"> </w:t>
      </w:r>
      <w:proofErr w:type="spellStart"/>
      <w:r w:rsidRPr="009324EC">
        <w:rPr>
          <w:rFonts w:eastAsia="LMU CompatilFact"/>
          <w:lang w:val="de-DE"/>
        </w:rPr>
        <w:t>rei</w:t>
      </w:r>
      <w:proofErr w:type="spellEnd"/>
      <w:r w:rsidRPr="009324EC">
        <w:rPr>
          <w:rFonts w:eastAsia="LMU CompatilFact"/>
          <w:lang w:val="de-DE"/>
        </w:rPr>
        <w:t>, RIW 2018, 245-255 (mit Privatdozent Dr. Matthias Wendland)</w:t>
      </w:r>
    </w:p>
    <w:p w14:paraId="000000CC" w14:textId="77777777" w:rsidR="00EB3147" w:rsidRPr="009324EC" w:rsidRDefault="00915BDF" w:rsidP="00577009">
      <w:pPr>
        <w:pStyle w:val="Aufzhlungen"/>
        <w:rPr>
          <w:lang w:val="de-DE"/>
        </w:rPr>
      </w:pPr>
      <w:r w:rsidRPr="009324EC">
        <w:rPr>
          <w:rFonts w:eastAsia="LMU CompatilFact"/>
          <w:lang w:val="de-DE"/>
        </w:rPr>
        <w:t>Die Reform der Insolvenzanfechtung, NZI 2017, 369-377 (mit Fabian Bitzer)</w:t>
      </w:r>
    </w:p>
    <w:p w14:paraId="000000CD" w14:textId="77777777" w:rsidR="00EB3147" w:rsidRPr="00373D51" w:rsidRDefault="00915BDF" w:rsidP="00577009">
      <w:pPr>
        <w:pStyle w:val="Aufzhlungen"/>
        <w:rPr>
          <w:lang w:val="de-DE"/>
        </w:rPr>
      </w:pPr>
      <w:r w:rsidRPr="00373D51">
        <w:rPr>
          <w:rFonts w:eastAsia="LMU CompatilFact"/>
          <w:lang w:val="de-DE"/>
        </w:rPr>
        <w:t>Insolvenzrecht als Tätigkeitsausübungsregel – Die sachliche Reichweite der Niederlassungsfreiheit nach dem „</w:t>
      </w:r>
      <w:proofErr w:type="spellStart"/>
      <w:r w:rsidRPr="00373D51">
        <w:rPr>
          <w:rFonts w:eastAsia="LMU CompatilFact"/>
          <w:lang w:val="de-DE"/>
        </w:rPr>
        <w:t>Kornhaas</w:t>
      </w:r>
      <w:proofErr w:type="spellEnd"/>
      <w:r w:rsidRPr="00373D51">
        <w:rPr>
          <w:rFonts w:eastAsia="LMU CompatilFact"/>
          <w:lang w:val="de-DE"/>
        </w:rPr>
        <w:t xml:space="preserve">“-Urteil des Gerichtshofes, </w:t>
      </w:r>
      <w:proofErr w:type="spellStart"/>
      <w:r w:rsidRPr="00373D51">
        <w:rPr>
          <w:rFonts w:eastAsia="LMU CompatilFact"/>
          <w:lang w:val="de-DE"/>
        </w:rPr>
        <w:t>EuZW</w:t>
      </w:r>
      <w:proofErr w:type="spellEnd"/>
      <w:r w:rsidRPr="00373D51">
        <w:rPr>
          <w:rFonts w:eastAsia="LMU CompatilFact"/>
          <w:lang w:val="de-DE"/>
        </w:rPr>
        <w:t xml:space="preserve"> 2016, 136-139</w:t>
      </w:r>
    </w:p>
    <w:p w14:paraId="000000CE" w14:textId="77777777" w:rsidR="00EB3147" w:rsidRPr="009324EC" w:rsidRDefault="00915BDF" w:rsidP="00577009">
      <w:pPr>
        <w:pStyle w:val="Aufzhlungen"/>
        <w:rPr>
          <w:lang w:val="de-DE"/>
        </w:rPr>
      </w:pPr>
      <w:r w:rsidRPr="009324EC">
        <w:rPr>
          <w:rFonts w:eastAsia="LMU CompatilFact"/>
          <w:lang w:val="de-DE"/>
        </w:rPr>
        <w:t xml:space="preserve">Die Neufassung der Europäischen Insolvenzverordnung, </w:t>
      </w:r>
      <w:proofErr w:type="spellStart"/>
      <w:r w:rsidRPr="009324EC">
        <w:rPr>
          <w:rFonts w:eastAsia="LMU CompatilFact"/>
          <w:lang w:val="de-DE"/>
        </w:rPr>
        <w:t>EuZW</w:t>
      </w:r>
      <w:proofErr w:type="spellEnd"/>
      <w:r w:rsidRPr="009324EC">
        <w:rPr>
          <w:rFonts w:eastAsia="LMU CompatilFact"/>
          <w:lang w:val="de-DE"/>
        </w:rPr>
        <w:t xml:space="preserve"> 2015, 460-467 (mit Samy </w:t>
      </w:r>
      <w:proofErr w:type="spellStart"/>
      <w:r w:rsidRPr="009324EC">
        <w:rPr>
          <w:rFonts w:eastAsia="LMU CompatilFact"/>
          <w:lang w:val="de-DE"/>
        </w:rPr>
        <w:t>Sakka</w:t>
      </w:r>
      <w:proofErr w:type="spellEnd"/>
      <w:r w:rsidRPr="009324EC">
        <w:rPr>
          <w:rFonts w:eastAsia="LMU CompatilFact"/>
          <w:lang w:val="de-DE"/>
        </w:rPr>
        <w:t>)</w:t>
      </w:r>
    </w:p>
    <w:p w14:paraId="000000CF" w14:textId="77777777" w:rsidR="00EB3147" w:rsidRPr="009324EC" w:rsidRDefault="00915BDF" w:rsidP="00577009">
      <w:pPr>
        <w:pStyle w:val="Aufzhlungen"/>
        <w:rPr>
          <w:lang w:val="de-DE"/>
        </w:rPr>
      </w:pPr>
      <w:r w:rsidRPr="009324EC">
        <w:rPr>
          <w:rFonts w:eastAsia="LMU CompatilFact"/>
          <w:lang w:val="de-DE"/>
        </w:rPr>
        <w:t>Anmerkung zu EuGH, Urteil vom 4.12.2014 – C-295/13 "H, als Insolvenzverwalter über das Vermögen der G.</w:t>
      </w:r>
      <w:r w:rsidRPr="009324EC">
        <w:rPr>
          <w:rFonts w:ascii="Times New Roman" w:hAnsi="Times New Roman"/>
          <w:lang w:val="de-DE"/>
        </w:rPr>
        <w:t> </w:t>
      </w:r>
      <w:r w:rsidRPr="009324EC">
        <w:rPr>
          <w:rFonts w:eastAsia="LMU CompatilFact"/>
          <w:lang w:val="de-DE"/>
        </w:rPr>
        <w:t xml:space="preserve">T. GmbH/K" (Internationale Zuständigkeit für Klagen des Insolvenzverwalters gegen GmbH-Geschäftsführer aus dem Gesichtspunkt der Masseschmälerung), </w:t>
      </w:r>
      <w:proofErr w:type="spellStart"/>
      <w:r w:rsidRPr="009324EC">
        <w:rPr>
          <w:rFonts w:eastAsia="LMU CompatilFact"/>
          <w:lang w:val="de-DE"/>
        </w:rPr>
        <w:t>EuZW</w:t>
      </w:r>
      <w:proofErr w:type="spellEnd"/>
      <w:r w:rsidRPr="009324EC">
        <w:rPr>
          <w:rFonts w:eastAsia="LMU CompatilFact"/>
          <w:lang w:val="de-DE"/>
        </w:rPr>
        <w:t xml:space="preserve"> 2015, 143-144</w:t>
      </w:r>
    </w:p>
    <w:p w14:paraId="000000D0" w14:textId="77777777" w:rsidR="00EB3147" w:rsidRPr="00577009" w:rsidRDefault="00915BDF" w:rsidP="00577009">
      <w:pPr>
        <w:pStyle w:val="Aufzhlungen"/>
      </w:pPr>
      <w:r w:rsidRPr="00373D51">
        <w:rPr>
          <w:rFonts w:eastAsia="LMU CompatilFact"/>
          <w:lang w:val="de-DE"/>
        </w:rPr>
        <w:t xml:space="preserve">Lex loci </w:t>
      </w:r>
      <w:proofErr w:type="spellStart"/>
      <w:r w:rsidRPr="00373D51">
        <w:rPr>
          <w:rFonts w:eastAsia="LMU CompatilFact"/>
          <w:lang w:val="de-DE"/>
        </w:rPr>
        <w:t>arbitri</w:t>
      </w:r>
      <w:proofErr w:type="spellEnd"/>
      <w:r w:rsidRPr="00373D51">
        <w:rPr>
          <w:rFonts w:eastAsia="LMU CompatilFact"/>
          <w:lang w:val="de-DE"/>
        </w:rPr>
        <w:t xml:space="preserve"> vs. </w:t>
      </w:r>
      <w:proofErr w:type="spellStart"/>
      <w:r w:rsidRPr="00373D51">
        <w:rPr>
          <w:rFonts w:eastAsia="LMU CompatilFact"/>
          <w:lang w:val="de-DE"/>
        </w:rPr>
        <w:t>lex</w:t>
      </w:r>
      <w:proofErr w:type="spellEnd"/>
      <w:r w:rsidRPr="00373D51">
        <w:rPr>
          <w:rFonts w:eastAsia="LMU CompatilFact"/>
          <w:lang w:val="de-DE"/>
        </w:rPr>
        <w:t xml:space="preserve"> </w:t>
      </w:r>
      <w:proofErr w:type="spellStart"/>
      <w:r w:rsidRPr="00373D51">
        <w:rPr>
          <w:rFonts w:eastAsia="LMU CompatilFact"/>
          <w:lang w:val="de-DE"/>
        </w:rPr>
        <w:t>fori</w:t>
      </w:r>
      <w:proofErr w:type="spellEnd"/>
      <w:r w:rsidRPr="00373D51">
        <w:rPr>
          <w:rFonts w:eastAsia="LMU CompatilFact"/>
          <w:lang w:val="de-DE"/>
        </w:rPr>
        <w:t xml:space="preserve"> </w:t>
      </w:r>
      <w:proofErr w:type="spellStart"/>
      <w:r w:rsidRPr="00373D51">
        <w:rPr>
          <w:rFonts w:eastAsia="LMU CompatilFact"/>
          <w:lang w:val="de-DE"/>
        </w:rPr>
        <w:t>concursus</w:t>
      </w:r>
      <w:proofErr w:type="spellEnd"/>
      <w:r w:rsidRPr="00373D51">
        <w:rPr>
          <w:rFonts w:eastAsia="LMU CompatilFact"/>
          <w:lang w:val="de-DE"/>
        </w:rPr>
        <w:t xml:space="preserve"> vs. </w:t>
      </w:r>
      <w:proofErr w:type="spellStart"/>
      <w:r w:rsidRPr="00373D51">
        <w:rPr>
          <w:rFonts w:eastAsia="LMU CompatilFact"/>
          <w:lang w:val="de-DE"/>
        </w:rPr>
        <w:t>lex</w:t>
      </w:r>
      <w:proofErr w:type="spellEnd"/>
      <w:r w:rsidRPr="00373D51">
        <w:rPr>
          <w:rFonts w:eastAsia="LMU CompatilFact"/>
          <w:lang w:val="de-DE"/>
        </w:rPr>
        <w:t xml:space="preserve"> societatis: Die Insolvenz der ausländischen Schiedspartei nach der (geplanten) Reform der </w:t>
      </w:r>
      <w:proofErr w:type="spellStart"/>
      <w:r w:rsidRPr="00373D51">
        <w:rPr>
          <w:rFonts w:eastAsia="LMU CompatilFact"/>
          <w:lang w:val="de-DE"/>
        </w:rPr>
        <w:t>EuInsVO</w:t>
      </w:r>
      <w:proofErr w:type="spellEnd"/>
      <w:r w:rsidRPr="00373D51">
        <w:rPr>
          <w:rFonts w:eastAsia="LMU CompatilFact"/>
          <w:lang w:val="de-DE"/>
        </w:rPr>
        <w:t xml:space="preserve">, in: Festschrift für Rolf A. Schütze zum 80. </w:t>
      </w:r>
      <w:proofErr w:type="spellStart"/>
      <w:r w:rsidRPr="00577009">
        <w:rPr>
          <w:rFonts w:eastAsia="LMU CompatilFact"/>
        </w:rPr>
        <w:t>Geburtstag</w:t>
      </w:r>
      <w:proofErr w:type="spellEnd"/>
      <w:r w:rsidRPr="00577009">
        <w:rPr>
          <w:rFonts w:eastAsia="LMU CompatilFact"/>
        </w:rPr>
        <w:t xml:space="preserve">, München: </w:t>
      </w:r>
      <w:proofErr w:type="spellStart"/>
      <w:r w:rsidRPr="00577009">
        <w:rPr>
          <w:rFonts w:eastAsia="LMU CompatilFact"/>
        </w:rPr>
        <w:t>C.H.Beck</w:t>
      </w:r>
      <w:proofErr w:type="spellEnd"/>
      <w:r w:rsidRPr="00577009">
        <w:rPr>
          <w:rFonts w:eastAsia="LMU CompatilFact"/>
        </w:rPr>
        <w:t>, 2014, S. 221-229</w:t>
      </w:r>
    </w:p>
    <w:p w14:paraId="000000D1" w14:textId="77777777" w:rsidR="00EB3147" w:rsidRPr="009324EC" w:rsidRDefault="00915BDF" w:rsidP="00577009">
      <w:pPr>
        <w:pStyle w:val="Aufzhlungen"/>
        <w:rPr>
          <w:lang w:val="de-DE"/>
        </w:rPr>
      </w:pPr>
      <w:r w:rsidRPr="009324EC">
        <w:rPr>
          <w:rFonts w:eastAsia="LMU CompatilFact"/>
          <w:lang w:val="de-DE"/>
        </w:rPr>
        <w:t>Hauptfragen der Reform des Europäischen Internationalen Insolvenzrechts, KTS 2014, 25-44</w:t>
      </w:r>
    </w:p>
    <w:p w14:paraId="000000D2" w14:textId="77777777" w:rsidR="00EB3147" w:rsidRPr="009324EC" w:rsidRDefault="00915BDF" w:rsidP="00577009">
      <w:pPr>
        <w:pStyle w:val="Aufzhlungen"/>
        <w:rPr>
          <w:lang w:val="de-DE"/>
        </w:rPr>
      </w:pPr>
      <w:r w:rsidRPr="009324EC">
        <w:rPr>
          <w:rFonts w:eastAsia="LMU CompatilFact"/>
          <w:lang w:val="de-DE"/>
        </w:rPr>
        <w:lastRenderedPageBreak/>
        <w:t xml:space="preserve">Anmerkung zu EuGH, Urteil vom 16.1.2014 - </w:t>
      </w:r>
      <w:proofErr w:type="spellStart"/>
      <w:r w:rsidRPr="009324EC">
        <w:rPr>
          <w:rFonts w:eastAsia="LMU CompatilFact"/>
          <w:lang w:val="de-DE"/>
        </w:rPr>
        <w:t>Rs</w:t>
      </w:r>
      <w:proofErr w:type="spellEnd"/>
      <w:r w:rsidRPr="009324EC">
        <w:rPr>
          <w:rFonts w:eastAsia="LMU CompatilFact"/>
          <w:lang w:val="de-DE"/>
        </w:rPr>
        <w:t>. C 328/12, "Ralph Schmid" (Insolvenzanfechtungsklage gegen einen in einem Drittstaat ansässigen Beklagten), RIW 2014, 137-138</w:t>
      </w:r>
    </w:p>
    <w:p w14:paraId="000000D3" w14:textId="77777777" w:rsidR="00EB3147" w:rsidRPr="009324EC" w:rsidRDefault="00915BDF" w:rsidP="00577009">
      <w:pPr>
        <w:pStyle w:val="Aufzhlungen"/>
        <w:rPr>
          <w:lang w:val="de-DE"/>
        </w:rPr>
      </w:pPr>
      <w:r w:rsidRPr="009324EC">
        <w:rPr>
          <w:rFonts w:eastAsia="LMU CompatilFact"/>
          <w:lang w:val="de-DE"/>
        </w:rPr>
        <w:t>Anmerkung zu BGH, Urteil vom 15.11.2011 - II ZR 6/11 (Nachrang des Darlehensrückzahlungsanspruchs eines ausgeschiedenen Gesellschafters), KTS 2012, 228 - 231</w:t>
      </w:r>
    </w:p>
    <w:p w14:paraId="000000D4" w14:textId="77777777" w:rsidR="00EB3147" w:rsidRPr="009324EC" w:rsidRDefault="00915BDF" w:rsidP="00577009">
      <w:pPr>
        <w:pStyle w:val="Aufzhlungen"/>
        <w:rPr>
          <w:lang w:val="de-DE"/>
        </w:rPr>
      </w:pPr>
      <w:r w:rsidRPr="009324EC">
        <w:rPr>
          <w:rFonts w:eastAsia="LMU CompatilFact"/>
          <w:lang w:val="de-DE"/>
        </w:rPr>
        <w:t xml:space="preserve">Zum Kollisionsrecht der Zahlungsverbote in der Gesellschaftsinsolvenz, </w:t>
      </w:r>
      <w:proofErr w:type="spellStart"/>
      <w:r w:rsidRPr="009324EC">
        <w:rPr>
          <w:rFonts w:eastAsia="LMU CompatilFact"/>
          <w:lang w:val="de-DE"/>
        </w:rPr>
        <w:t>IPRax</w:t>
      </w:r>
      <w:proofErr w:type="spellEnd"/>
      <w:r w:rsidRPr="009324EC">
        <w:rPr>
          <w:rFonts w:eastAsia="LMU CompatilFact"/>
          <w:lang w:val="de-DE"/>
        </w:rPr>
        <w:t xml:space="preserve"> 2010, 430-432 (Anmerkung zu KG, Urteil vom 24.9.2009 – 8 U 250/08)</w:t>
      </w:r>
    </w:p>
    <w:p w14:paraId="000000D5" w14:textId="77777777" w:rsidR="00EB3147" w:rsidRPr="009324EC" w:rsidRDefault="00915BDF" w:rsidP="00577009">
      <w:pPr>
        <w:pStyle w:val="Aufzhlungen"/>
        <w:rPr>
          <w:lang w:val="de-DE"/>
        </w:rPr>
      </w:pPr>
      <w:r w:rsidRPr="009324EC">
        <w:rPr>
          <w:rFonts w:eastAsia="LMU CompatilFact"/>
          <w:lang w:val="de-DE"/>
        </w:rPr>
        <w:t xml:space="preserve">Die Aufnahme von Ansprüchen Dritter in den Sicherungszweck der Grundschuld – eine sachen- und insolvenzrechtliche Skizze zum </w:t>
      </w:r>
      <w:proofErr w:type="spellStart"/>
      <w:r w:rsidRPr="009324EC">
        <w:rPr>
          <w:rFonts w:eastAsia="LMU CompatilFact"/>
          <w:lang w:val="de-DE"/>
        </w:rPr>
        <w:t>Sicherheitenpool</w:t>
      </w:r>
      <w:proofErr w:type="spellEnd"/>
      <w:r w:rsidRPr="009324EC">
        <w:rPr>
          <w:rFonts w:eastAsia="LMU CompatilFact"/>
          <w:lang w:val="de-DE"/>
        </w:rPr>
        <w:t xml:space="preserve">, in: Festschrift für Rainer </w:t>
      </w:r>
      <w:proofErr w:type="spellStart"/>
      <w:r w:rsidRPr="009324EC">
        <w:rPr>
          <w:rFonts w:eastAsia="LMU CompatilFact"/>
          <w:lang w:val="de-DE"/>
        </w:rPr>
        <w:t>Kanzleiter</w:t>
      </w:r>
      <w:proofErr w:type="spellEnd"/>
      <w:r w:rsidRPr="009324EC">
        <w:rPr>
          <w:rFonts w:eastAsia="LMU CompatilFact"/>
          <w:lang w:val="de-DE"/>
        </w:rPr>
        <w:t>, Köln: Carl Heymanns Verlag, 2010, S. 227-235</w:t>
      </w:r>
    </w:p>
    <w:p w14:paraId="000000D6" w14:textId="77777777" w:rsidR="00EB3147" w:rsidRPr="00373D51" w:rsidRDefault="00915BDF" w:rsidP="00577009">
      <w:pPr>
        <w:pStyle w:val="Aufzhlungen"/>
        <w:rPr>
          <w:lang w:val="de-DE"/>
        </w:rPr>
      </w:pPr>
      <w:r w:rsidRPr="00373D51">
        <w:rPr>
          <w:rFonts w:eastAsia="LMU CompatilFact"/>
          <w:lang w:val="de-DE"/>
        </w:rPr>
        <w:t xml:space="preserve">Kapitel Internationales Insolvenzrecht, in: Kindler/Nachmann (Hrsg.), Handbuch des Insolvenzrechts in Europa, München: C.H.Beck, 2010; besprochen von Stapper/Jacobi, WM 2010, 1292; Riewe, NZI 2010, 896; Mock, ZBB 2010, 443; Haarmeyer, </w:t>
      </w:r>
      <w:proofErr w:type="spellStart"/>
      <w:r w:rsidRPr="00373D51">
        <w:rPr>
          <w:rFonts w:eastAsia="LMU CompatilFact"/>
          <w:lang w:val="de-DE"/>
        </w:rPr>
        <w:t>ZinsO</w:t>
      </w:r>
      <w:proofErr w:type="spellEnd"/>
      <w:r w:rsidRPr="00373D51">
        <w:rPr>
          <w:rFonts w:eastAsia="LMU CompatilFact"/>
          <w:lang w:val="de-DE"/>
        </w:rPr>
        <w:t xml:space="preserve"> 2010, 1643; </w:t>
      </w:r>
      <w:proofErr w:type="spellStart"/>
      <w:r w:rsidRPr="00373D51">
        <w:rPr>
          <w:rFonts w:eastAsia="LMU CompatilFact"/>
          <w:lang w:val="de-DE"/>
        </w:rPr>
        <w:t>Konecny</w:t>
      </w:r>
      <w:proofErr w:type="spellEnd"/>
      <w:r w:rsidRPr="00373D51">
        <w:rPr>
          <w:rFonts w:eastAsia="LMU CompatilFact"/>
          <w:lang w:val="de-DE"/>
        </w:rPr>
        <w:t>, ZIK 2010, 138</w:t>
      </w:r>
    </w:p>
    <w:p w14:paraId="000000D7" w14:textId="77777777" w:rsidR="00EB3147" w:rsidRPr="009324EC" w:rsidRDefault="00915BDF" w:rsidP="00577009">
      <w:pPr>
        <w:pStyle w:val="Aufzhlungen"/>
        <w:rPr>
          <w:lang w:val="de-DE"/>
        </w:rPr>
      </w:pPr>
      <w:r w:rsidRPr="009324EC">
        <w:rPr>
          <w:rFonts w:eastAsia="LMU CompatilFact"/>
          <w:lang w:val="de-DE"/>
        </w:rPr>
        <w:t>Die Abgrenzung von Gesellschafts- und Insolvenzstatut, in: Sonnenberger (Hrsg.), Vorschläge und Berichte zur Reform des europäischen und deutschen internationalen Gesellschaftsrechts, Tübingen: Mohr Siebeck, 2007, S. 389-400</w:t>
      </w:r>
    </w:p>
    <w:p w14:paraId="000000D8" w14:textId="77777777" w:rsidR="00EB3147" w:rsidRPr="00577009" w:rsidRDefault="00915BDF" w:rsidP="00577009">
      <w:pPr>
        <w:pStyle w:val="Aufzhlungen"/>
      </w:pPr>
      <w:r w:rsidRPr="00373D51">
        <w:rPr>
          <w:rFonts w:eastAsia="LMU CompatilFact"/>
          <w:lang w:val="de-DE"/>
        </w:rPr>
        <w:t xml:space="preserve">Sitzverlegung und internationales Insolvenzrecht, </w:t>
      </w:r>
      <w:proofErr w:type="spellStart"/>
      <w:r w:rsidRPr="00373D51">
        <w:rPr>
          <w:rFonts w:eastAsia="LMU CompatilFact"/>
          <w:lang w:val="de-DE"/>
        </w:rPr>
        <w:t>IPRax</w:t>
      </w:r>
      <w:proofErr w:type="spellEnd"/>
      <w:r w:rsidRPr="00373D51">
        <w:rPr>
          <w:rFonts w:eastAsia="LMU CompatilFact"/>
          <w:lang w:val="de-DE"/>
        </w:rPr>
        <w:t xml:space="preserve"> 2006, 114-116 (Anmerkung zu EuGH, Urteil vom 17.1.2006 – </w:t>
      </w:r>
      <w:proofErr w:type="spellStart"/>
      <w:r w:rsidRPr="00373D51">
        <w:rPr>
          <w:rFonts w:eastAsia="LMU CompatilFact"/>
          <w:lang w:val="de-DE"/>
        </w:rPr>
        <w:t>Rs</w:t>
      </w:r>
      <w:proofErr w:type="spellEnd"/>
      <w:r w:rsidRPr="00373D51">
        <w:rPr>
          <w:rFonts w:eastAsia="LMU CompatilFact"/>
          <w:lang w:val="de-DE"/>
        </w:rPr>
        <w:t xml:space="preserve">. </w:t>
      </w:r>
      <w:r w:rsidRPr="00577009">
        <w:rPr>
          <w:rFonts w:eastAsia="LMU CompatilFact"/>
        </w:rPr>
        <w:t>C-1/04, „Staubitz-Schreiber“)</w:t>
      </w:r>
    </w:p>
    <w:p w14:paraId="000000D9" w14:textId="77777777" w:rsidR="00EB3147" w:rsidRDefault="00915BDF">
      <w:pPr>
        <w:rPr>
          <w:rFonts w:ascii="LMU CompatilFact" w:eastAsia="LMU CompatilFact" w:hAnsi="LMU CompatilFact" w:cs="LMU CompatilFact"/>
          <w:color w:val="333333"/>
          <w:sz w:val="22"/>
          <w:szCs w:val="22"/>
        </w:rPr>
      </w:pPr>
      <w:r>
        <w:br w:type="page"/>
      </w:r>
    </w:p>
    <w:p w14:paraId="000000DA" w14:textId="77777777" w:rsidR="00EB3147" w:rsidRDefault="00915BDF" w:rsidP="002C3B27">
      <w:pPr>
        <w:pStyle w:val="berschriftgro"/>
        <w:rPr>
          <w:rFonts w:eastAsia="LMU CompatilFact"/>
        </w:rPr>
      </w:pPr>
      <w:bookmarkStart w:id="8" w:name="_Toc145944617"/>
      <w:proofErr w:type="spellStart"/>
      <w:r>
        <w:rPr>
          <w:rFonts w:eastAsia="LMU CompatilFact"/>
        </w:rPr>
        <w:lastRenderedPageBreak/>
        <w:t>Sonstiges</w:t>
      </w:r>
      <w:proofErr w:type="spellEnd"/>
      <w:r>
        <w:rPr>
          <w:rFonts w:eastAsia="LMU CompatilFact"/>
        </w:rPr>
        <w:t xml:space="preserve"> </w:t>
      </w:r>
      <w:proofErr w:type="spellStart"/>
      <w:r>
        <w:rPr>
          <w:rFonts w:eastAsia="LMU CompatilFact"/>
        </w:rPr>
        <w:t>Internationales</w:t>
      </w:r>
      <w:proofErr w:type="spellEnd"/>
      <w:r>
        <w:rPr>
          <w:rFonts w:eastAsia="LMU CompatilFact"/>
        </w:rPr>
        <w:t xml:space="preserve"> Privat- und </w:t>
      </w:r>
      <w:proofErr w:type="spellStart"/>
      <w:r>
        <w:rPr>
          <w:rFonts w:eastAsia="LMU CompatilFact"/>
        </w:rPr>
        <w:t>Wirtschaftsrecht</w:t>
      </w:r>
      <w:bookmarkEnd w:id="8"/>
      <w:proofErr w:type="spellEnd"/>
    </w:p>
    <w:p w14:paraId="0A300CA5" w14:textId="7B6439DD" w:rsidR="004D3409" w:rsidRPr="004D3409" w:rsidRDefault="004D3409" w:rsidP="004D3409">
      <w:pPr>
        <w:pStyle w:val="Aufzhlungen"/>
        <w:rPr>
          <w:lang w:val="de-DE"/>
        </w:rPr>
      </w:pPr>
      <w:r w:rsidRPr="004D3409">
        <w:rPr>
          <w:lang w:val="de-DE"/>
        </w:rPr>
        <w:t>Schwerpunktbereichsklausur – IPR und Brüssel Ia-VO: Keine einfache Ehe</w:t>
      </w:r>
      <w:r>
        <w:rPr>
          <w:lang w:val="de-DE"/>
        </w:rPr>
        <w:t xml:space="preserve">, </w:t>
      </w:r>
      <w:proofErr w:type="spellStart"/>
      <w:r>
        <w:rPr>
          <w:lang w:val="de-DE"/>
        </w:rPr>
        <w:t>JuS</w:t>
      </w:r>
      <w:proofErr w:type="spellEnd"/>
      <w:r>
        <w:rPr>
          <w:lang w:val="de-DE"/>
        </w:rPr>
        <w:t xml:space="preserve"> 2024, S.671 – 678 (mit Matteo Bruno Fontana)</w:t>
      </w:r>
    </w:p>
    <w:p w14:paraId="000000DB" w14:textId="27FED3F8" w:rsidR="00EB3147" w:rsidRPr="009324EC" w:rsidRDefault="00915BDF" w:rsidP="00577009">
      <w:pPr>
        <w:pStyle w:val="Aufzhlungen"/>
        <w:rPr>
          <w:lang w:val="de-DE"/>
        </w:rPr>
      </w:pPr>
      <w:r w:rsidRPr="009324EC">
        <w:rPr>
          <w:rFonts w:eastAsia="LMU CompatilFact"/>
          <w:lang w:val="de-DE"/>
        </w:rPr>
        <w:t>Russische Staatsanleihen vor deutschen Gerichten: mögliche Szenarien, BKR 2022, 407</w:t>
      </w:r>
      <w:r w:rsidR="00164CCA" w:rsidRPr="009324EC">
        <w:rPr>
          <w:rFonts w:eastAsia="LMU CompatilFact"/>
          <w:lang w:val="de-DE"/>
        </w:rPr>
        <w:t>-</w:t>
      </w:r>
      <w:r w:rsidRPr="009324EC">
        <w:rPr>
          <w:rFonts w:eastAsia="LMU CompatilFact"/>
          <w:lang w:val="de-DE"/>
        </w:rPr>
        <w:t>419</w:t>
      </w:r>
    </w:p>
    <w:p w14:paraId="000000DC" w14:textId="77777777" w:rsidR="00EB3147" w:rsidRPr="00577009" w:rsidRDefault="00915BDF" w:rsidP="00577009">
      <w:pPr>
        <w:pStyle w:val="Aufzhlungen"/>
      </w:pPr>
      <w:r w:rsidRPr="009324EC">
        <w:rPr>
          <w:rFonts w:eastAsia="LMU CompatilFact"/>
          <w:lang w:val="de-DE"/>
        </w:rPr>
        <w:t xml:space="preserve">Der Beitrag des Schadensrechts zum Schutz der Gerichtsstandsvereinbarung (BGH III ZR 42/19), in: Festschrift für Johannes Hager zum 70. </w:t>
      </w:r>
      <w:proofErr w:type="spellStart"/>
      <w:r w:rsidRPr="00577009">
        <w:rPr>
          <w:rFonts w:eastAsia="LMU CompatilFact"/>
        </w:rPr>
        <w:t>Geburtstag</w:t>
      </w:r>
      <w:proofErr w:type="spellEnd"/>
      <w:r w:rsidRPr="00577009">
        <w:rPr>
          <w:rFonts w:eastAsia="LMU CompatilFact"/>
        </w:rPr>
        <w:t xml:space="preserve">, Berlin: Duncker &amp; </w:t>
      </w:r>
      <w:proofErr w:type="spellStart"/>
      <w:r w:rsidRPr="00577009">
        <w:rPr>
          <w:rFonts w:eastAsia="LMU CompatilFact"/>
        </w:rPr>
        <w:t>Humblot</w:t>
      </w:r>
      <w:proofErr w:type="spellEnd"/>
      <w:r w:rsidRPr="00577009">
        <w:rPr>
          <w:rFonts w:eastAsia="LMU CompatilFact"/>
        </w:rPr>
        <w:t>, 2021, S. 465-481</w:t>
      </w:r>
    </w:p>
    <w:p w14:paraId="000000DD" w14:textId="77777777" w:rsidR="00EB3147" w:rsidRPr="00577009" w:rsidRDefault="00915BDF" w:rsidP="00577009">
      <w:pPr>
        <w:pStyle w:val="Aufzhlungen"/>
      </w:pPr>
      <w:r w:rsidRPr="009324EC">
        <w:rPr>
          <w:rFonts w:eastAsia="LMU CompatilFact"/>
          <w:lang w:val="de-DE"/>
        </w:rPr>
        <w:t xml:space="preserve">Urteilsfreizügigkeit für derogationswidrige Judikate? – Ein rechtspolitischer Zwischenruf auf dem Hintergrund der 2019 HCCH </w:t>
      </w:r>
      <w:proofErr w:type="spellStart"/>
      <w:r w:rsidRPr="009324EC">
        <w:rPr>
          <w:rFonts w:eastAsia="LMU CompatilFact"/>
          <w:lang w:val="de-DE"/>
        </w:rPr>
        <w:t>Judgments</w:t>
      </w:r>
      <w:proofErr w:type="spellEnd"/>
      <w:r w:rsidRPr="009324EC">
        <w:rPr>
          <w:rFonts w:eastAsia="LMU CompatilFact"/>
          <w:lang w:val="de-DE"/>
        </w:rPr>
        <w:t xml:space="preserve"> Convention, in: Festschrift für Herbert </w:t>
      </w:r>
      <w:proofErr w:type="spellStart"/>
      <w:r w:rsidRPr="009324EC">
        <w:rPr>
          <w:rFonts w:eastAsia="LMU CompatilFact"/>
          <w:lang w:val="de-DE"/>
        </w:rPr>
        <w:t>Kronke</w:t>
      </w:r>
      <w:proofErr w:type="spellEnd"/>
      <w:r w:rsidRPr="009324EC">
        <w:rPr>
          <w:rFonts w:eastAsia="LMU CompatilFact"/>
          <w:lang w:val="de-DE"/>
        </w:rPr>
        <w:t xml:space="preserve"> zum 70. </w:t>
      </w:r>
      <w:proofErr w:type="spellStart"/>
      <w:r w:rsidRPr="00577009">
        <w:rPr>
          <w:rFonts w:eastAsia="LMU CompatilFact"/>
        </w:rPr>
        <w:t>Geburtstag</w:t>
      </w:r>
      <w:proofErr w:type="spellEnd"/>
      <w:r w:rsidRPr="00577009">
        <w:rPr>
          <w:rFonts w:eastAsia="LMU CompatilFact"/>
        </w:rPr>
        <w:t>, Bielefeld: Gieseking, 2020, S. 241-252</w:t>
      </w:r>
    </w:p>
    <w:p w14:paraId="000000DE" w14:textId="77777777" w:rsidR="00EB3147" w:rsidRPr="00577009" w:rsidRDefault="00915BDF" w:rsidP="00577009">
      <w:pPr>
        <w:pStyle w:val="Aufzhlungen"/>
      </w:pPr>
      <w:r w:rsidRPr="009324EC">
        <w:rPr>
          <w:rFonts w:eastAsia="LMU CompatilFact"/>
          <w:lang w:val="de-DE"/>
        </w:rPr>
        <w:t xml:space="preserve">Die sachliche Reichweite der Schiedsvereinbarung in Fällen der Anspruchskonkurrenz - Eine internationale Fallstudie aus Sicht des deutschen </w:t>
      </w:r>
      <w:proofErr w:type="spellStart"/>
      <w:r w:rsidRPr="009324EC">
        <w:rPr>
          <w:rFonts w:eastAsia="LMU CompatilFact"/>
          <w:lang w:val="de-DE"/>
        </w:rPr>
        <w:t>Exequaturrichters</w:t>
      </w:r>
      <w:proofErr w:type="spellEnd"/>
      <w:r w:rsidRPr="009324EC">
        <w:rPr>
          <w:rFonts w:eastAsia="LMU CompatilFact"/>
          <w:lang w:val="de-DE"/>
        </w:rPr>
        <w:t>, in: Gebauer/</w:t>
      </w:r>
      <w:proofErr w:type="spellStart"/>
      <w:r w:rsidRPr="009324EC">
        <w:rPr>
          <w:rFonts w:eastAsia="LMU CompatilFact"/>
          <w:lang w:val="de-DE"/>
        </w:rPr>
        <w:t>Klötzel</w:t>
      </w:r>
      <w:proofErr w:type="spellEnd"/>
      <w:r w:rsidRPr="009324EC">
        <w:rPr>
          <w:rFonts w:eastAsia="LMU CompatilFact"/>
          <w:lang w:val="de-DE"/>
        </w:rPr>
        <w:t xml:space="preserve">/Schütze (Hrsg.) </w:t>
      </w:r>
      <w:r w:rsidRPr="00577009">
        <w:rPr>
          <w:rFonts w:eastAsia="LMU CompatilFact"/>
        </w:rPr>
        <w:t xml:space="preserve">Festschrift für Roderich </w:t>
      </w:r>
      <w:proofErr w:type="spellStart"/>
      <w:r w:rsidRPr="00577009">
        <w:rPr>
          <w:rFonts w:eastAsia="LMU CompatilFact"/>
        </w:rPr>
        <w:t>Thümmel</w:t>
      </w:r>
      <w:proofErr w:type="spellEnd"/>
      <w:r w:rsidRPr="00577009">
        <w:rPr>
          <w:rFonts w:eastAsia="LMU CompatilFact"/>
        </w:rPr>
        <w:t>, Berlin: De Gruyter, 2020, S. 381-393</w:t>
      </w:r>
    </w:p>
    <w:p w14:paraId="000000DF" w14:textId="77777777" w:rsidR="00EB3147" w:rsidRPr="009324EC" w:rsidRDefault="00915BDF" w:rsidP="00577009">
      <w:pPr>
        <w:pStyle w:val="Aufzhlungen"/>
        <w:rPr>
          <w:lang w:val="de-DE"/>
        </w:rPr>
      </w:pPr>
      <w:r w:rsidRPr="009324EC">
        <w:rPr>
          <w:rFonts w:eastAsia="LMU CompatilFact"/>
          <w:lang w:val="de-DE"/>
        </w:rPr>
        <w:t>Die Haftung von Beförderern für Schäden von Reisenden bei Unfällen auf See: die Haftungshöchstgrenzen des HGB und der Verordnung (EG) Nr. 392/2009 im Lichte des höherrangigen Rechts, Transportrecht (</w:t>
      </w:r>
      <w:proofErr w:type="spellStart"/>
      <w:r w:rsidRPr="009324EC">
        <w:rPr>
          <w:rFonts w:eastAsia="LMU CompatilFact"/>
          <w:lang w:val="de-DE"/>
        </w:rPr>
        <w:t>TranspR</w:t>
      </w:r>
      <w:proofErr w:type="spellEnd"/>
      <w:r w:rsidRPr="009324EC">
        <w:rPr>
          <w:rFonts w:eastAsia="LMU CompatilFact"/>
          <w:lang w:val="de-DE"/>
        </w:rPr>
        <w:t>) 2019, 153-167 = Jahrbuch für Italienisches Recht 31 (2019), 25-55</w:t>
      </w:r>
    </w:p>
    <w:p w14:paraId="000000E0" w14:textId="77777777" w:rsidR="00EB3147" w:rsidRPr="009324EC" w:rsidRDefault="00915BDF" w:rsidP="00577009">
      <w:pPr>
        <w:pStyle w:val="Aufzhlungen"/>
        <w:rPr>
          <w:lang w:val="de-DE"/>
        </w:rPr>
      </w:pPr>
      <w:r w:rsidRPr="009324EC">
        <w:rPr>
          <w:rFonts w:eastAsia="LMU CompatilFact"/>
          <w:lang w:val="de-DE"/>
        </w:rPr>
        <w:t>Der europäische Deliktsgerichtsstand und die gewerblichen Schutzrechte, GRUR 2018, 1107-1115</w:t>
      </w:r>
    </w:p>
    <w:p w14:paraId="000000E1" w14:textId="77777777" w:rsidR="00EB3147" w:rsidRPr="009324EC" w:rsidRDefault="00915BDF" w:rsidP="00577009">
      <w:pPr>
        <w:pStyle w:val="Aufzhlungen"/>
        <w:rPr>
          <w:lang w:val="de-DE"/>
        </w:rPr>
      </w:pPr>
      <w:r w:rsidRPr="009324EC">
        <w:rPr>
          <w:rFonts w:eastAsia="LMU CompatilFact"/>
          <w:lang w:val="de-DE"/>
        </w:rPr>
        <w:t>Die kollisionsrechtliche Anknüpfung kaufmännischer Vollmachten nach Art. 8 EGBGB, RIW 2018, 473-481 (mit Niklas Brüggemann)</w:t>
      </w:r>
    </w:p>
    <w:p w14:paraId="000000E2" w14:textId="77777777" w:rsidR="00EB3147" w:rsidRPr="00373D51" w:rsidRDefault="00915BDF" w:rsidP="00577009">
      <w:pPr>
        <w:pStyle w:val="Aufzhlungen"/>
        <w:rPr>
          <w:lang w:val="de-DE"/>
        </w:rPr>
      </w:pPr>
      <w:r w:rsidRPr="00373D51">
        <w:rPr>
          <w:rFonts w:eastAsia="LMU CompatilFact"/>
          <w:lang w:val="de-DE"/>
        </w:rPr>
        <w:t>Prozessführungsverbote zwischen Brüssel Ia und Schiedsgerichtsbarkeit, in: Schütze (Hrsg.), Festschrift für Reinhold Geimer, München: C.H.Beck, 2017, S. 321-333</w:t>
      </w:r>
    </w:p>
    <w:p w14:paraId="000000E3" w14:textId="77777777" w:rsidR="00EB3147" w:rsidRPr="009324EC" w:rsidRDefault="00915BDF" w:rsidP="00577009">
      <w:pPr>
        <w:pStyle w:val="Aufzhlungen"/>
        <w:rPr>
          <w:lang w:val="de-DE"/>
        </w:rPr>
      </w:pPr>
      <w:r w:rsidRPr="009324EC">
        <w:rPr>
          <w:rFonts w:eastAsia="LMU CompatilFact"/>
          <w:lang w:val="de-DE"/>
        </w:rPr>
        <w:t xml:space="preserve">Die Rechtswahl im allgemeinen Vertragsrecht, in: </w:t>
      </w:r>
      <w:proofErr w:type="spellStart"/>
      <w:r w:rsidRPr="009324EC">
        <w:rPr>
          <w:rFonts w:eastAsia="LMU CompatilFact"/>
          <w:lang w:val="de-DE"/>
        </w:rPr>
        <w:t>Czernich</w:t>
      </w:r>
      <w:proofErr w:type="spellEnd"/>
      <w:r w:rsidRPr="009324EC">
        <w:rPr>
          <w:rFonts w:eastAsia="LMU CompatilFact"/>
          <w:lang w:val="de-DE"/>
        </w:rPr>
        <w:t xml:space="preserve"> / Geimer (Hrsg.), Streitbeilegungsklauseln im internationalen Vertragsrecht, 2017, S. 3-26</w:t>
      </w:r>
    </w:p>
    <w:p w14:paraId="000000E4" w14:textId="77777777" w:rsidR="00EB3147" w:rsidRPr="00577009" w:rsidRDefault="00915BDF" w:rsidP="00577009">
      <w:pPr>
        <w:pStyle w:val="Aufzhlungen"/>
      </w:pPr>
      <w:r w:rsidRPr="009324EC">
        <w:rPr>
          <w:rFonts w:eastAsia="LMU CompatilFact"/>
          <w:lang w:val="de-DE"/>
        </w:rPr>
        <w:t>Gerichtsstandsvereinbarung und Rechtshängigkeitssperre: Zum Schutz vor Torpedo-Klagen nach der Brüssel Ia-Verordnung, in: Hilbig-</w:t>
      </w:r>
      <w:proofErr w:type="spellStart"/>
      <w:r w:rsidRPr="009324EC">
        <w:rPr>
          <w:rFonts w:eastAsia="LMU CompatilFact"/>
          <w:lang w:val="de-DE"/>
        </w:rPr>
        <w:t>Lugani</w:t>
      </w:r>
      <w:proofErr w:type="spellEnd"/>
      <w:r w:rsidRPr="009324EC">
        <w:rPr>
          <w:rFonts w:eastAsia="LMU CompatilFact"/>
          <w:lang w:val="de-DE"/>
        </w:rPr>
        <w:t xml:space="preserve"> u.a. (Hrsg.), Festschrift für Dagmar </w:t>
      </w:r>
      <w:proofErr w:type="spellStart"/>
      <w:r w:rsidRPr="009324EC">
        <w:rPr>
          <w:rFonts w:eastAsia="LMU CompatilFact"/>
          <w:lang w:val="de-DE"/>
        </w:rPr>
        <w:t>Coester-Waltjen</w:t>
      </w:r>
      <w:proofErr w:type="spellEnd"/>
      <w:r w:rsidRPr="009324EC">
        <w:rPr>
          <w:rFonts w:eastAsia="LMU CompatilFact"/>
          <w:lang w:val="de-DE"/>
        </w:rPr>
        <w:t xml:space="preserve"> zum 70. </w:t>
      </w:r>
      <w:proofErr w:type="spellStart"/>
      <w:r w:rsidRPr="00577009">
        <w:rPr>
          <w:rFonts w:eastAsia="LMU CompatilFact"/>
        </w:rPr>
        <w:t>Geburtstag</w:t>
      </w:r>
      <w:proofErr w:type="spellEnd"/>
      <w:r w:rsidRPr="00577009">
        <w:rPr>
          <w:rFonts w:eastAsia="LMU CompatilFact"/>
        </w:rPr>
        <w:t>, München: C.H. Beck, 2015, S. 485-499</w:t>
      </w:r>
    </w:p>
    <w:p w14:paraId="000000E5" w14:textId="37E06FEF" w:rsidR="00EB3147" w:rsidRPr="00577009" w:rsidRDefault="00915BDF" w:rsidP="00577009">
      <w:pPr>
        <w:pStyle w:val="Aufzhlungen"/>
      </w:pPr>
      <w:r w:rsidRPr="00373D51">
        <w:rPr>
          <w:rFonts w:eastAsia="LMU CompatilFact"/>
          <w:lang w:val="de-DE"/>
        </w:rPr>
        <w:t>Der Erbfall mit Auslandsberührung, in: Groll</w:t>
      </w:r>
      <w:r w:rsidR="0073234A" w:rsidRPr="00373D51">
        <w:rPr>
          <w:rFonts w:eastAsia="LMU CompatilFact"/>
          <w:lang w:val="de-DE"/>
        </w:rPr>
        <w:t>/Steiner</w:t>
      </w:r>
      <w:r w:rsidRPr="00373D51">
        <w:rPr>
          <w:rFonts w:eastAsia="LMU CompatilFact"/>
          <w:lang w:val="de-DE"/>
        </w:rPr>
        <w:t xml:space="preserve"> (Hrsg.), Praxis-Handbuch Erbrechtsberatung, Köln: Dr. Otto Schmidt, 1. </w:t>
      </w:r>
      <w:r w:rsidRPr="009324EC">
        <w:rPr>
          <w:rFonts w:eastAsia="LMU CompatilFact"/>
          <w:lang w:val="de-DE"/>
        </w:rPr>
        <w:t>Aufl., 2001; 2. Aufl., 2005; 3. Aufl.</w:t>
      </w:r>
      <w:r w:rsidR="0073234A" w:rsidRPr="009324EC">
        <w:rPr>
          <w:rFonts w:eastAsia="LMU CompatilFact"/>
          <w:lang w:val="de-DE"/>
        </w:rPr>
        <w:t xml:space="preserve"> </w:t>
      </w:r>
      <w:r w:rsidRPr="009324EC">
        <w:rPr>
          <w:rFonts w:eastAsia="LMU CompatilFact"/>
          <w:lang w:val="de-DE"/>
        </w:rPr>
        <w:t xml:space="preserve">2010; 4. Aufl. </w:t>
      </w:r>
      <w:bookmarkStart w:id="9" w:name="_Hlk144904913"/>
      <w:r w:rsidRPr="009324EC">
        <w:rPr>
          <w:rFonts w:eastAsia="LMU CompatilFact"/>
          <w:lang w:val="de-DE"/>
        </w:rPr>
        <w:t>(mit Dr. Michael Kränzle) 20</w:t>
      </w:r>
      <w:bookmarkEnd w:id="9"/>
      <w:r w:rsidRPr="009324EC">
        <w:rPr>
          <w:rFonts w:eastAsia="LMU CompatilFact"/>
          <w:lang w:val="de-DE"/>
        </w:rPr>
        <w:t>15</w:t>
      </w:r>
      <w:r w:rsidR="00B90A33" w:rsidRPr="009324EC">
        <w:rPr>
          <w:rFonts w:eastAsia="LMU CompatilFact"/>
          <w:lang w:val="de-DE"/>
        </w:rPr>
        <w:t>; 5. Aufl.</w:t>
      </w:r>
      <w:r w:rsidR="0073234A" w:rsidRPr="009324EC">
        <w:rPr>
          <w:rFonts w:eastAsia="LMU CompatilFact"/>
          <w:lang w:val="de-DE"/>
        </w:rPr>
        <w:t xml:space="preserve"> </w:t>
      </w:r>
      <w:r w:rsidR="00B90A33" w:rsidRPr="009324EC">
        <w:rPr>
          <w:rFonts w:eastAsia="LMU CompatilFact"/>
          <w:lang w:val="de-DE"/>
        </w:rPr>
        <w:t>(mit Dr. Michael Kränzle) 20</w:t>
      </w:r>
      <w:r w:rsidR="0073234A" w:rsidRPr="009324EC">
        <w:rPr>
          <w:rFonts w:eastAsia="LMU CompatilFact"/>
          <w:lang w:val="de-DE"/>
        </w:rPr>
        <w:t xml:space="preserve">19; 6. </w:t>
      </w:r>
      <w:proofErr w:type="spellStart"/>
      <w:r w:rsidR="0073234A" w:rsidRPr="00577009">
        <w:rPr>
          <w:rFonts w:eastAsia="LMU CompatilFact"/>
        </w:rPr>
        <w:t>Aufl</w:t>
      </w:r>
      <w:proofErr w:type="spellEnd"/>
      <w:r w:rsidR="0073234A" w:rsidRPr="00577009">
        <w:rPr>
          <w:rFonts w:eastAsia="LMU CompatilFact"/>
        </w:rPr>
        <w:t>.</w:t>
      </w:r>
      <w:r w:rsidR="00B90A33" w:rsidRPr="00577009">
        <w:rPr>
          <w:rFonts w:eastAsia="LMU CompatilFact"/>
        </w:rPr>
        <w:t xml:space="preserve"> (</w:t>
      </w:r>
      <w:proofErr w:type="spellStart"/>
      <w:r w:rsidR="00B90A33" w:rsidRPr="00577009">
        <w:rPr>
          <w:rFonts w:eastAsia="LMU CompatilFact"/>
        </w:rPr>
        <w:t>mit</w:t>
      </w:r>
      <w:proofErr w:type="spellEnd"/>
      <w:r w:rsidR="00B90A33" w:rsidRPr="00577009">
        <w:rPr>
          <w:rFonts w:eastAsia="LMU CompatilFact"/>
        </w:rPr>
        <w:t xml:space="preserve"> Ass. </w:t>
      </w:r>
      <w:proofErr w:type="spellStart"/>
      <w:r w:rsidR="00B90A33" w:rsidRPr="00577009">
        <w:rPr>
          <w:rFonts w:eastAsia="LMU CompatilFact"/>
        </w:rPr>
        <w:t>jur</w:t>
      </w:r>
      <w:proofErr w:type="spellEnd"/>
      <w:r w:rsidR="00B90A33" w:rsidRPr="00577009">
        <w:rPr>
          <w:rFonts w:eastAsia="LMU CompatilFact"/>
        </w:rPr>
        <w:t>. Thilo Köhler)</w:t>
      </w:r>
      <w:r w:rsidR="0073234A" w:rsidRPr="00577009">
        <w:rPr>
          <w:rFonts w:eastAsia="LMU CompatilFact"/>
        </w:rPr>
        <w:t xml:space="preserve"> 2023</w:t>
      </w:r>
    </w:p>
    <w:p w14:paraId="000000E6" w14:textId="77777777" w:rsidR="00EB3147" w:rsidRPr="00373D51" w:rsidRDefault="00915BDF" w:rsidP="00577009">
      <w:pPr>
        <w:pStyle w:val="Aufzhlungen"/>
        <w:rPr>
          <w:lang w:val="de-DE"/>
        </w:rPr>
      </w:pPr>
      <w:r w:rsidRPr="00373D51">
        <w:rPr>
          <w:rFonts w:eastAsia="LMU CompatilFact"/>
          <w:lang w:val="de-DE"/>
        </w:rPr>
        <w:lastRenderedPageBreak/>
        <w:t xml:space="preserve">Besprechung von: Simons/Hausmann (Hrsg.), Brüssel I-Verordnung. Kommentar zur Verordnung (EG) Nr. 44/2001 und zum Übereinkommen von Lugano,  IPR Verlag GmbH 2012, </w:t>
      </w:r>
      <w:proofErr w:type="spellStart"/>
      <w:r w:rsidRPr="00373D51">
        <w:rPr>
          <w:rFonts w:eastAsia="LMU CompatilFact"/>
          <w:lang w:val="de-DE"/>
        </w:rPr>
        <w:t>EuZW</w:t>
      </w:r>
      <w:proofErr w:type="spellEnd"/>
      <w:r w:rsidRPr="00373D51">
        <w:rPr>
          <w:rFonts w:eastAsia="LMU CompatilFact"/>
          <w:lang w:val="de-DE"/>
        </w:rPr>
        <w:t xml:space="preserve"> 2013, 59</w:t>
      </w:r>
    </w:p>
    <w:p w14:paraId="000000E7" w14:textId="77777777" w:rsidR="00EB3147" w:rsidRPr="00577009" w:rsidRDefault="00915BDF" w:rsidP="00577009">
      <w:pPr>
        <w:pStyle w:val="Aufzhlungen"/>
      </w:pPr>
      <w:r w:rsidRPr="00577009">
        <w:rPr>
          <w:rFonts w:eastAsia="LMU CompatilFact"/>
        </w:rPr>
        <w:t>Cherry Picking” and Good Faith in German Arbitration Law: Two Recent Decisions on the Most-</w:t>
      </w:r>
      <w:proofErr w:type="spellStart"/>
      <w:r w:rsidRPr="00577009">
        <w:rPr>
          <w:rFonts w:eastAsia="LMU CompatilFact"/>
        </w:rPr>
        <w:t>Favoured</w:t>
      </w:r>
      <w:proofErr w:type="spellEnd"/>
      <w:r w:rsidRPr="00577009">
        <w:rPr>
          <w:rFonts w:eastAsia="LMU CompatilFact"/>
        </w:rPr>
        <w:t xml:space="preserve"> Treatment Clause (Article VII Para 1 NYC), in Geimer/Schütze (eds.), Recht </w:t>
      </w:r>
      <w:proofErr w:type="spellStart"/>
      <w:r w:rsidRPr="00577009">
        <w:rPr>
          <w:rFonts w:eastAsia="LMU CompatilFact"/>
        </w:rPr>
        <w:t>ohne</w:t>
      </w:r>
      <w:proofErr w:type="spellEnd"/>
      <w:r w:rsidRPr="00577009">
        <w:rPr>
          <w:rFonts w:eastAsia="LMU CompatilFact"/>
        </w:rPr>
        <w:t xml:space="preserve"> </w:t>
      </w:r>
      <w:proofErr w:type="spellStart"/>
      <w:r w:rsidRPr="00577009">
        <w:rPr>
          <w:rFonts w:eastAsia="LMU CompatilFact"/>
        </w:rPr>
        <w:t>Grenzen</w:t>
      </w:r>
      <w:proofErr w:type="spellEnd"/>
      <w:r w:rsidRPr="00577009">
        <w:rPr>
          <w:rFonts w:eastAsia="LMU CompatilFact"/>
        </w:rPr>
        <w:t xml:space="preserve">, Festschrift für </w:t>
      </w:r>
      <w:proofErr w:type="spellStart"/>
      <w:r w:rsidRPr="00577009">
        <w:rPr>
          <w:rFonts w:eastAsia="LMU CompatilFact"/>
        </w:rPr>
        <w:t>Athanassios</w:t>
      </w:r>
      <w:proofErr w:type="spellEnd"/>
      <w:r w:rsidRPr="00577009">
        <w:rPr>
          <w:rFonts w:eastAsia="LMU CompatilFact"/>
        </w:rPr>
        <w:t xml:space="preserve"> </w:t>
      </w:r>
      <w:proofErr w:type="spellStart"/>
      <w:r w:rsidRPr="00577009">
        <w:rPr>
          <w:rFonts w:eastAsia="LMU CompatilFact"/>
        </w:rPr>
        <w:t>Kaissis</w:t>
      </w:r>
      <w:proofErr w:type="spellEnd"/>
      <w:r w:rsidRPr="00577009">
        <w:rPr>
          <w:rFonts w:eastAsia="LMU CompatilFact"/>
        </w:rPr>
        <w:t xml:space="preserve"> </w:t>
      </w:r>
      <w:proofErr w:type="spellStart"/>
      <w:r w:rsidRPr="00577009">
        <w:rPr>
          <w:rFonts w:eastAsia="LMU CompatilFact"/>
        </w:rPr>
        <w:t>zum</w:t>
      </w:r>
      <w:proofErr w:type="spellEnd"/>
      <w:r w:rsidRPr="00577009">
        <w:rPr>
          <w:rFonts w:eastAsia="LMU CompatilFact"/>
        </w:rPr>
        <w:t xml:space="preserve"> 65. </w:t>
      </w:r>
      <w:proofErr w:type="spellStart"/>
      <w:r w:rsidRPr="00577009">
        <w:rPr>
          <w:rFonts w:eastAsia="LMU CompatilFact"/>
        </w:rPr>
        <w:t>Geburtstag</w:t>
      </w:r>
      <w:proofErr w:type="spellEnd"/>
      <w:r w:rsidRPr="00577009">
        <w:rPr>
          <w:rFonts w:eastAsia="LMU CompatilFact"/>
        </w:rPr>
        <w:t>, Munich, Sellier, 2012, 481-490</w:t>
      </w:r>
    </w:p>
    <w:p w14:paraId="000000E8" w14:textId="77777777" w:rsidR="00EB3147" w:rsidRPr="00577009" w:rsidRDefault="00915BDF" w:rsidP="00577009">
      <w:pPr>
        <w:pStyle w:val="Aufzhlungen"/>
      </w:pPr>
      <w:r w:rsidRPr="00577009">
        <w:rPr>
          <w:rFonts w:eastAsia="LMU CompatilFact"/>
        </w:rPr>
        <w:t>Brussels I and the Principles of Autonomous Interpretation of EU Law, The European Legal Forum 2010, 252-256</w:t>
      </w:r>
    </w:p>
    <w:p w14:paraId="000000E9" w14:textId="77777777" w:rsidR="00EB3147" w:rsidRPr="00577009" w:rsidRDefault="00915BDF" w:rsidP="00577009">
      <w:pPr>
        <w:pStyle w:val="Aufzhlungen"/>
      </w:pPr>
      <w:r w:rsidRPr="00577009">
        <w:rPr>
          <w:rFonts w:eastAsia="LMU CompatilFact"/>
        </w:rPr>
        <w:t>From Nationality to Habitual Residence: Some Brief Remarks on the Future EU Regulation on International Successions and Wills, in: K. Boele-</w:t>
      </w:r>
      <w:proofErr w:type="spellStart"/>
      <w:r w:rsidRPr="00577009">
        <w:rPr>
          <w:rFonts w:eastAsia="LMU CompatilFact"/>
        </w:rPr>
        <w:t>Woelki</w:t>
      </w:r>
      <w:proofErr w:type="spellEnd"/>
      <w:r w:rsidRPr="00577009">
        <w:rPr>
          <w:rFonts w:eastAsia="LMU CompatilFact"/>
        </w:rPr>
        <w:t xml:space="preserve">/T. Einhorn/D. </w:t>
      </w:r>
      <w:proofErr w:type="spellStart"/>
      <w:r w:rsidRPr="00577009">
        <w:rPr>
          <w:rFonts w:eastAsia="LMU CompatilFact"/>
        </w:rPr>
        <w:t>Girsberger</w:t>
      </w:r>
      <w:proofErr w:type="spellEnd"/>
      <w:r w:rsidRPr="00577009">
        <w:rPr>
          <w:rFonts w:eastAsia="LMU CompatilFact"/>
        </w:rPr>
        <w:t xml:space="preserve">/S. </w:t>
      </w:r>
      <w:proofErr w:type="spellStart"/>
      <w:r w:rsidRPr="00577009">
        <w:rPr>
          <w:rFonts w:eastAsia="LMU CompatilFact"/>
        </w:rPr>
        <w:t>Symeonides</w:t>
      </w:r>
      <w:proofErr w:type="spellEnd"/>
      <w:r w:rsidRPr="00577009">
        <w:rPr>
          <w:rFonts w:eastAsia="LMU CompatilFact"/>
        </w:rPr>
        <w:t xml:space="preserve"> (</w:t>
      </w:r>
      <w:proofErr w:type="spellStart"/>
      <w:r w:rsidRPr="00577009">
        <w:rPr>
          <w:rFonts w:eastAsia="LMU CompatilFact"/>
        </w:rPr>
        <w:t>Hrsg</w:t>
      </w:r>
      <w:proofErr w:type="spellEnd"/>
      <w:r w:rsidRPr="00577009">
        <w:rPr>
          <w:rFonts w:eastAsia="LMU CompatilFact"/>
        </w:rPr>
        <w:t xml:space="preserve">.), Convergence and Divergence in Private International Law – Liber </w:t>
      </w:r>
      <w:proofErr w:type="spellStart"/>
      <w:r w:rsidRPr="00577009">
        <w:rPr>
          <w:rFonts w:eastAsia="LMU CompatilFact"/>
        </w:rPr>
        <w:t>Amicorum</w:t>
      </w:r>
      <w:proofErr w:type="spellEnd"/>
      <w:r w:rsidRPr="00577009">
        <w:rPr>
          <w:rFonts w:eastAsia="LMU CompatilFact"/>
        </w:rPr>
        <w:t xml:space="preserve"> Kurt Siehr, 2010 ELEVEN INTERNATIONAL PUBLISHING, 223-230</w:t>
      </w:r>
    </w:p>
    <w:p w14:paraId="000000EA" w14:textId="77777777" w:rsidR="00EB3147" w:rsidRPr="009324EC" w:rsidRDefault="00915BDF" w:rsidP="00577009">
      <w:pPr>
        <w:pStyle w:val="Aufzhlungen"/>
        <w:rPr>
          <w:lang w:val="de-DE"/>
        </w:rPr>
      </w:pPr>
      <w:r w:rsidRPr="009324EC">
        <w:rPr>
          <w:rFonts w:eastAsia="LMU CompatilFact"/>
          <w:lang w:val="de-DE"/>
        </w:rPr>
        <w:t xml:space="preserve">Vom Staatsangehörigkeits- zum Domizilprinzip: das künftige internationale Erbrecht der europäischen Union, </w:t>
      </w:r>
      <w:proofErr w:type="spellStart"/>
      <w:r w:rsidRPr="009324EC">
        <w:rPr>
          <w:rFonts w:eastAsia="LMU CompatilFact"/>
          <w:lang w:val="de-DE"/>
        </w:rPr>
        <w:t>IPRax</w:t>
      </w:r>
      <w:proofErr w:type="spellEnd"/>
      <w:r w:rsidRPr="009324EC">
        <w:rPr>
          <w:rFonts w:eastAsia="LMU CompatilFact"/>
          <w:lang w:val="de-DE"/>
        </w:rPr>
        <w:t xml:space="preserve"> 2010, 44-50</w:t>
      </w:r>
    </w:p>
    <w:p w14:paraId="000000EB" w14:textId="77777777" w:rsidR="00EB3147" w:rsidRPr="009324EC" w:rsidRDefault="00915BDF" w:rsidP="00577009">
      <w:pPr>
        <w:pStyle w:val="Aufzhlungen"/>
        <w:rPr>
          <w:lang w:val="de-DE"/>
        </w:rPr>
      </w:pPr>
      <w:r w:rsidRPr="009324EC">
        <w:rPr>
          <w:rFonts w:eastAsia="LMU CompatilFact"/>
          <w:lang w:val="de-DE"/>
        </w:rPr>
        <w:t>Besprechung von: Roth/</w:t>
      </w:r>
      <w:proofErr w:type="spellStart"/>
      <w:r w:rsidRPr="009324EC">
        <w:rPr>
          <w:rFonts w:eastAsia="LMU CompatilFact"/>
          <w:lang w:val="de-DE"/>
        </w:rPr>
        <w:t>Hilpold</w:t>
      </w:r>
      <w:proofErr w:type="spellEnd"/>
      <w:r w:rsidRPr="009324EC">
        <w:rPr>
          <w:rFonts w:eastAsia="LMU CompatilFact"/>
          <w:lang w:val="de-DE"/>
        </w:rPr>
        <w:t>, Der EuGH und die Souveränität der Mitgliedstaaten, NJW 2009, 3415</w:t>
      </w:r>
    </w:p>
    <w:p w14:paraId="000000EC" w14:textId="77777777" w:rsidR="00EB3147" w:rsidRPr="009324EC" w:rsidRDefault="00915BDF" w:rsidP="00577009">
      <w:pPr>
        <w:pStyle w:val="Aufzhlungen"/>
        <w:rPr>
          <w:lang w:val="de-DE"/>
        </w:rPr>
      </w:pPr>
      <w:r w:rsidRPr="009324EC">
        <w:rPr>
          <w:rFonts w:eastAsia="LMU CompatilFact"/>
          <w:lang w:val="de-DE"/>
        </w:rPr>
        <w:t xml:space="preserve">Aktuelle Hauptfragen des Europäischen Zivilprozessrechts, </w:t>
      </w:r>
      <w:proofErr w:type="spellStart"/>
      <w:r w:rsidRPr="009324EC">
        <w:rPr>
          <w:rFonts w:eastAsia="LMU CompatilFact"/>
          <w:lang w:val="de-DE"/>
        </w:rPr>
        <w:t>ZVglRWiss</w:t>
      </w:r>
      <w:proofErr w:type="spellEnd"/>
      <w:r w:rsidRPr="009324EC">
        <w:rPr>
          <w:rFonts w:eastAsia="LMU CompatilFact"/>
          <w:lang w:val="de-DE"/>
        </w:rPr>
        <w:t xml:space="preserve"> 105 (2006), 243-249</w:t>
      </w:r>
    </w:p>
    <w:p w14:paraId="000000ED" w14:textId="77777777" w:rsidR="00EB3147" w:rsidRPr="00577009" w:rsidRDefault="00915BDF" w:rsidP="00577009">
      <w:pPr>
        <w:pStyle w:val="Aufzhlungen"/>
      </w:pPr>
      <w:proofErr w:type="spellStart"/>
      <w:r w:rsidRPr="009324EC">
        <w:rPr>
          <w:rFonts w:eastAsia="LMU CompatilFact"/>
          <w:lang w:val="it-IT"/>
        </w:rPr>
        <w:t>Besprechung</w:t>
      </w:r>
      <w:proofErr w:type="spellEnd"/>
      <w:r w:rsidRPr="009324EC">
        <w:rPr>
          <w:rFonts w:eastAsia="LMU CompatilFact"/>
          <w:lang w:val="it-IT"/>
        </w:rPr>
        <w:t xml:space="preserve"> von: Lipari (</w:t>
      </w:r>
      <w:proofErr w:type="spellStart"/>
      <w:r w:rsidRPr="009324EC">
        <w:rPr>
          <w:rFonts w:eastAsia="LMU CompatilFact"/>
          <w:lang w:val="it-IT"/>
        </w:rPr>
        <w:t>Hrsg</w:t>
      </w:r>
      <w:proofErr w:type="spellEnd"/>
      <w:r w:rsidRPr="009324EC">
        <w:rPr>
          <w:rFonts w:eastAsia="LMU CompatilFact"/>
          <w:lang w:val="it-IT"/>
        </w:rPr>
        <w:t xml:space="preserve">.), Trattato di diritto privato europeo, 4 </w:t>
      </w:r>
      <w:proofErr w:type="spellStart"/>
      <w:r w:rsidRPr="009324EC">
        <w:rPr>
          <w:rFonts w:eastAsia="LMU CompatilFact"/>
          <w:lang w:val="it-IT"/>
        </w:rPr>
        <w:t>Bände</w:t>
      </w:r>
      <w:proofErr w:type="spellEnd"/>
      <w:r w:rsidRPr="009324EC">
        <w:rPr>
          <w:rFonts w:eastAsia="LMU CompatilFact"/>
          <w:lang w:val="it-IT"/>
        </w:rPr>
        <w:t xml:space="preserve">, 2. </w:t>
      </w:r>
      <w:proofErr w:type="spellStart"/>
      <w:r w:rsidRPr="00577009">
        <w:rPr>
          <w:rFonts w:eastAsia="LMU CompatilFact"/>
        </w:rPr>
        <w:t>Aufl</w:t>
      </w:r>
      <w:proofErr w:type="spellEnd"/>
      <w:r w:rsidRPr="00577009">
        <w:rPr>
          <w:rFonts w:eastAsia="LMU CompatilFact"/>
        </w:rPr>
        <w:t xml:space="preserve">. 2003, </w:t>
      </w:r>
      <w:proofErr w:type="spellStart"/>
      <w:r w:rsidRPr="00577009">
        <w:rPr>
          <w:rFonts w:eastAsia="LMU CompatilFact"/>
        </w:rPr>
        <w:t>ZEuP</w:t>
      </w:r>
      <w:proofErr w:type="spellEnd"/>
      <w:r w:rsidRPr="00577009">
        <w:rPr>
          <w:rFonts w:eastAsia="LMU CompatilFact"/>
        </w:rPr>
        <w:t xml:space="preserve"> 2006, 954-957</w:t>
      </w:r>
    </w:p>
    <w:p w14:paraId="000000EE" w14:textId="77777777" w:rsidR="00EB3147" w:rsidRPr="009324EC" w:rsidRDefault="00915BDF" w:rsidP="00577009">
      <w:pPr>
        <w:pStyle w:val="Aufzhlungen"/>
        <w:rPr>
          <w:lang w:val="de-DE"/>
        </w:rPr>
      </w:pPr>
      <w:r w:rsidRPr="009324EC">
        <w:rPr>
          <w:rFonts w:eastAsia="LMU CompatilFact"/>
          <w:lang w:val="de-DE"/>
        </w:rPr>
        <w:t>Leistungsschutz für Datenbanken ohne Werkcharakter – Eine Zwischenbilanz, Kommunikation &amp; Recht 2000, 265-272</w:t>
      </w:r>
    </w:p>
    <w:p w14:paraId="000000EF" w14:textId="77777777" w:rsidR="00EB3147" w:rsidRPr="00577009" w:rsidRDefault="00915BDF" w:rsidP="00577009">
      <w:pPr>
        <w:pStyle w:val="Aufzhlungen"/>
      </w:pPr>
      <w:r w:rsidRPr="009324EC">
        <w:rPr>
          <w:rFonts w:eastAsia="LMU CompatilFact"/>
          <w:lang w:val="de-DE"/>
        </w:rPr>
        <w:t xml:space="preserve">Besprechung von: Erik Jayme (Hrsg.), 2. Deutsch-Lusitanische Rechtstage, Seminar in Heidelberg, 20.- </w:t>
      </w:r>
      <w:r w:rsidRPr="00577009">
        <w:rPr>
          <w:rFonts w:eastAsia="LMU CompatilFact"/>
        </w:rPr>
        <w:t xml:space="preserve">21.11.1992, Baden-Baden: Nomos 1994, </w:t>
      </w:r>
      <w:proofErr w:type="spellStart"/>
      <w:r w:rsidRPr="00577009">
        <w:rPr>
          <w:rFonts w:eastAsia="LMU CompatilFact"/>
        </w:rPr>
        <w:t>ZEuP</w:t>
      </w:r>
      <w:proofErr w:type="spellEnd"/>
      <w:r w:rsidRPr="00577009">
        <w:rPr>
          <w:rFonts w:eastAsia="LMU CompatilFact"/>
        </w:rPr>
        <w:t xml:space="preserve"> 1997, 558-560</w:t>
      </w:r>
    </w:p>
    <w:p w14:paraId="000000F0" w14:textId="77777777" w:rsidR="00EB3147" w:rsidRPr="009324EC" w:rsidRDefault="00915BDF" w:rsidP="00577009">
      <w:pPr>
        <w:pStyle w:val="Aufzhlungen"/>
        <w:rPr>
          <w:lang w:val="de-DE"/>
        </w:rPr>
      </w:pPr>
      <w:r w:rsidRPr="009324EC">
        <w:rPr>
          <w:rFonts w:eastAsia="LMU CompatilFact"/>
          <w:lang w:val="de-DE"/>
        </w:rPr>
        <w:t>Europäische Fusionskontrolle auf Abwegen. Bemerkungen zur Verabschiedung des "kooperativen Gemeinschaftsunternehmens" aus der Vorstellungswelt der Kommission, EWS 1995, 321-329 (Habilitationsvortrag an der Universität Konstanz, Juli 1995)</w:t>
      </w:r>
    </w:p>
    <w:p w14:paraId="000000F1" w14:textId="77777777" w:rsidR="00EB3147" w:rsidRPr="00373D51" w:rsidRDefault="00915BDF" w:rsidP="00577009">
      <w:pPr>
        <w:pStyle w:val="Aufzhlungen"/>
        <w:rPr>
          <w:lang w:val="de-DE"/>
        </w:rPr>
      </w:pPr>
      <w:r w:rsidRPr="00373D51">
        <w:rPr>
          <w:rFonts w:eastAsia="LMU CompatilFact"/>
          <w:lang w:val="de-DE"/>
        </w:rPr>
        <w:t>Subsidiaritätsbedingte Begrenzung der Rechtsangleichung statt Eurozentralismus im Privatrecht, in: Hanns-Martin Schleyer-Stiftung (Hrsg.), Deutschland auf dem Weg in die europäische Union: Wieviel Eurozentralismus - Wieviel Subsidiarität?, 1993, S. 94-95</w:t>
      </w:r>
    </w:p>
    <w:p w14:paraId="000000F2" w14:textId="77777777" w:rsidR="00EB3147" w:rsidRPr="009324EC" w:rsidRDefault="00915BDF" w:rsidP="00577009">
      <w:pPr>
        <w:pStyle w:val="Aufzhlungen"/>
        <w:rPr>
          <w:lang w:val="de-DE"/>
        </w:rPr>
      </w:pPr>
      <w:r w:rsidRPr="009324EC">
        <w:rPr>
          <w:rFonts w:eastAsia="LMU CompatilFact"/>
          <w:lang w:val="de-DE"/>
        </w:rPr>
        <w:t xml:space="preserve">Besprechung von: Karl </w:t>
      </w:r>
      <w:proofErr w:type="spellStart"/>
      <w:r w:rsidRPr="009324EC">
        <w:rPr>
          <w:rFonts w:eastAsia="LMU CompatilFact"/>
          <w:lang w:val="de-DE"/>
        </w:rPr>
        <w:t>Kroeschell</w:t>
      </w:r>
      <w:proofErr w:type="spellEnd"/>
      <w:r w:rsidRPr="009324EC">
        <w:rPr>
          <w:rFonts w:eastAsia="LMU CompatilFact"/>
          <w:lang w:val="de-DE"/>
        </w:rPr>
        <w:t xml:space="preserve"> (Hrsg.), Recht und Verfahren. Symposion der rechtswissenschaftlichen Fakultäten der Albert-Ludwig-Universität Freiburg und der Städtischen Universität Osaka, Heidelberg: C.F. Müller, 1993, ZZP 107 (1994), 404-410</w:t>
      </w:r>
    </w:p>
    <w:p w14:paraId="000000F4" w14:textId="04819EA3" w:rsidR="00EB3147" w:rsidRPr="0091586B" w:rsidRDefault="00915BDF" w:rsidP="0091586B">
      <w:pPr>
        <w:pStyle w:val="Aufzhlungen"/>
        <w:rPr>
          <w:lang w:val="de-DE"/>
        </w:rPr>
      </w:pPr>
      <w:r w:rsidRPr="009324EC">
        <w:rPr>
          <w:rFonts w:eastAsia="LMU CompatilFact"/>
          <w:lang w:val="de-DE"/>
        </w:rPr>
        <w:lastRenderedPageBreak/>
        <w:t xml:space="preserve">Besprechung von: Klaus P. </w:t>
      </w:r>
      <w:proofErr w:type="spellStart"/>
      <w:r w:rsidRPr="009324EC">
        <w:rPr>
          <w:rFonts w:eastAsia="LMU CompatilFact"/>
          <w:lang w:val="de-DE"/>
        </w:rPr>
        <w:t>Mössle</w:t>
      </w:r>
      <w:proofErr w:type="spellEnd"/>
      <w:r w:rsidRPr="009324EC">
        <w:rPr>
          <w:rFonts w:eastAsia="LMU CompatilFact"/>
          <w:lang w:val="de-DE"/>
        </w:rPr>
        <w:t>, Extraterritoriale Beweisbeschaffung im internationalen Wirtschafts-recht. Eine vergleichende Untersuchung unter besonderer Berücksichtigung des US-amerikanischen und deutschen Rechts, Baden-Baden: Nomos, 1990, ZZP 105 (1992), 375-380</w:t>
      </w:r>
      <w:r w:rsidRPr="0091586B">
        <w:rPr>
          <w:lang w:val="de-DE"/>
        </w:rPr>
        <w:br w:type="page"/>
      </w:r>
    </w:p>
    <w:p w14:paraId="000000F5" w14:textId="77777777" w:rsidR="00EB3147" w:rsidRDefault="00915BDF" w:rsidP="002C3B27">
      <w:pPr>
        <w:pStyle w:val="berschriftgro"/>
        <w:rPr>
          <w:rFonts w:eastAsia="LMU CompatilFact"/>
        </w:rPr>
      </w:pPr>
      <w:bookmarkStart w:id="10" w:name="_Toc145944618"/>
      <w:proofErr w:type="spellStart"/>
      <w:r>
        <w:rPr>
          <w:rFonts w:eastAsia="LMU CompatilFact"/>
        </w:rPr>
        <w:lastRenderedPageBreak/>
        <w:t>Italienisches</w:t>
      </w:r>
      <w:proofErr w:type="spellEnd"/>
      <w:r>
        <w:rPr>
          <w:rFonts w:eastAsia="LMU CompatilFact"/>
        </w:rPr>
        <w:t xml:space="preserve"> </w:t>
      </w:r>
      <w:proofErr w:type="spellStart"/>
      <w:r>
        <w:rPr>
          <w:rFonts w:eastAsia="LMU CompatilFact"/>
        </w:rPr>
        <w:t>Zivil</w:t>
      </w:r>
      <w:proofErr w:type="spellEnd"/>
      <w:r>
        <w:rPr>
          <w:rFonts w:eastAsia="LMU CompatilFact"/>
        </w:rPr>
        <w:t xml:space="preserve">- und </w:t>
      </w:r>
      <w:proofErr w:type="spellStart"/>
      <w:r>
        <w:rPr>
          <w:rFonts w:eastAsia="LMU CompatilFact"/>
        </w:rPr>
        <w:t>Handelsrecht</w:t>
      </w:r>
      <w:bookmarkEnd w:id="10"/>
      <w:proofErr w:type="spellEnd"/>
    </w:p>
    <w:p w14:paraId="000000F6" w14:textId="77777777" w:rsidR="00EB3147" w:rsidRDefault="00915BDF">
      <w:pPr>
        <w:pBdr>
          <w:top w:val="nil"/>
          <w:left w:val="nil"/>
          <w:bottom w:val="nil"/>
          <w:right w:val="nil"/>
          <w:between w:val="nil"/>
        </w:pBdr>
        <w:shd w:val="clear" w:color="auto" w:fill="FFFFFF"/>
        <w:spacing w:before="600" w:after="225"/>
        <w:rPr>
          <w:rFonts w:ascii="LMU CompatilFact" w:eastAsia="LMU CompatilFact" w:hAnsi="LMU CompatilFact" w:cs="LMU CompatilFact"/>
          <w:b/>
          <w:color w:val="111111"/>
          <w:sz w:val="26"/>
          <w:szCs w:val="26"/>
        </w:rPr>
      </w:pPr>
      <w:proofErr w:type="spellStart"/>
      <w:r>
        <w:rPr>
          <w:rFonts w:ascii="LMU CompatilFact" w:eastAsia="LMU CompatilFact" w:hAnsi="LMU CompatilFact" w:cs="LMU CompatilFact"/>
          <w:b/>
          <w:color w:val="111111"/>
          <w:sz w:val="26"/>
          <w:szCs w:val="26"/>
        </w:rPr>
        <w:t>Bücher</w:t>
      </w:r>
      <w:proofErr w:type="spellEnd"/>
    </w:p>
    <w:p w14:paraId="000000F7" w14:textId="77777777" w:rsidR="00EB3147" w:rsidRDefault="00915BDF" w:rsidP="00577009">
      <w:pPr>
        <w:pStyle w:val="Aufzhlungen"/>
      </w:pPr>
      <w:r w:rsidRPr="00E31F1B">
        <w:rPr>
          <w:rFonts w:eastAsia="LMU CompatilFact"/>
          <w:lang w:val="de-DE"/>
        </w:rPr>
        <w:t xml:space="preserve">Einführung </w:t>
      </w:r>
      <w:r w:rsidRPr="00373D51">
        <w:rPr>
          <w:rFonts w:eastAsia="LMU CompatilFact"/>
          <w:lang w:val="de-DE"/>
        </w:rPr>
        <w:t>in</w:t>
      </w:r>
      <w:r w:rsidRPr="00E31F1B">
        <w:rPr>
          <w:rFonts w:eastAsia="LMU CompatilFact"/>
          <w:lang w:val="de-DE"/>
        </w:rPr>
        <w:t xml:space="preserve"> das italienische Recht (</w:t>
      </w:r>
      <w:proofErr w:type="spellStart"/>
      <w:r w:rsidRPr="00E31F1B">
        <w:rPr>
          <w:rFonts w:eastAsia="LMU CompatilFact"/>
          <w:lang w:val="de-DE"/>
        </w:rPr>
        <w:t>JuS</w:t>
      </w:r>
      <w:proofErr w:type="spellEnd"/>
      <w:r w:rsidRPr="00E31F1B">
        <w:rPr>
          <w:rFonts w:eastAsia="LMU CompatilFact"/>
          <w:lang w:val="de-DE"/>
        </w:rPr>
        <w:t xml:space="preserve">-Schriftenreihe Heft 122), München: Beck, 3. </w:t>
      </w:r>
      <w:proofErr w:type="spellStart"/>
      <w:r>
        <w:rPr>
          <w:rFonts w:eastAsia="LMU CompatilFact"/>
        </w:rPr>
        <w:t>Aufl</w:t>
      </w:r>
      <w:proofErr w:type="spellEnd"/>
      <w:r>
        <w:rPr>
          <w:rFonts w:eastAsia="LMU CompatilFact"/>
        </w:rPr>
        <w:t xml:space="preserve">. 2022, </w:t>
      </w:r>
      <w:proofErr w:type="spellStart"/>
      <w:r>
        <w:rPr>
          <w:rFonts w:eastAsia="LMU CompatilFact"/>
        </w:rPr>
        <w:t>besprochen</w:t>
      </w:r>
      <w:proofErr w:type="spellEnd"/>
      <w:r>
        <w:rPr>
          <w:rFonts w:eastAsia="LMU CompatilFact"/>
        </w:rPr>
        <w:t xml:space="preserve"> von</w:t>
      </w:r>
    </w:p>
    <w:p w14:paraId="000000F8" w14:textId="77777777" w:rsidR="00EB3147" w:rsidRPr="00577009" w:rsidRDefault="00915BDF" w:rsidP="00577009">
      <w:pPr>
        <w:pStyle w:val="Aufzhlungen"/>
        <w:numPr>
          <w:ilvl w:val="1"/>
          <w:numId w:val="9"/>
        </w:numPr>
      </w:pPr>
      <w:r w:rsidRPr="00577009">
        <w:rPr>
          <w:rFonts w:eastAsia="LMU CompatilFact"/>
        </w:rPr>
        <w:t xml:space="preserve">Dolce, </w:t>
      </w:r>
      <w:proofErr w:type="spellStart"/>
      <w:r w:rsidRPr="00577009">
        <w:rPr>
          <w:rFonts w:eastAsia="LMU CompatilFact"/>
        </w:rPr>
        <w:t>EuZW</w:t>
      </w:r>
      <w:proofErr w:type="spellEnd"/>
      <w:r w:rsidRPr="00577009">
        <w:rPr>
          <w:rFonts w:eastAsia="LMU CompatilFact"/>
        </w:rPr>
        <w:t xml:space="preserve"> 2022, 1115</w:t>
      </w:r>
    </w:p>
    <w:p w14:paraId="000000F9" w14:textId="77777777" w:rsidR="00EB3147" w:rsidRPr="00577009" w:rsidRDefault="00915BDF" w:rsidP="00577009">
      <w:pPr>
        <w:pStyle w:val="Aufzhlungen"/>
        <w:numPr>
          <w:ilvl w:val="1"/>
          <w:numId w:val="9"/>
        </w:numPr>
      </w:pPr>
      <w:proofErr w:type="spellStart"/>
      <w:r w:rsidRPr="00577009">
        <w:rPr>
          <w:rFonts w:eastAsia="LMU CompatilFact"/>
        </w:rPr>
        <w:t>IPRax</w:t>
      </w:r>
      <w:proofErr w:type="spellEnd"/>
      <w:r w:rsidRPr="00577009">
        <w:rPr>
          <w:rFonts w:eastAsia="LMU CompatilFact"/>
        </w:rPr>
        <w:t xml:space="preserve"> 2022, 541 (Red.)</w:t>
      </w:r>
    </w:p>
    <w:p w14:paraId="000000FA" w14:textId="77777777" w:rsidR="00EB3147" w:rsidRPr="00577009" w:rsidRDefault="00915BDF" w:rsidP="00577009">
      <w:pPr>
        <w:pStyle w:val="Aufzhlungen"/>
        <w:numPr>
          <w:ilvl w:val="1"/>
          <w:numId w:val="9"/>
        </w:numPr>
      </w:pPr>
      <w:r w:rsidRPr="00577009">
        <w:rPr>
          <w:rFonts w:eastAsia="LMU CompatilFact"/>
        </w:rPr>
        <w:t xml:space="preserve">Peifer, </w:t>
      </w:r>
      <w:proofErr w:type="spellStart"/>
      <w:r w:rsidRPr="00577009">
        <w:rPr>
          <w:rFonts w:eastAsia="LMU CompatilFact"/>
        </w:rPr>
        <w:t>ZVglRW</w:t>
      </w:r>
      <w:proofErr w:type="spellEnd"/>
      <w:r w:rsidRPr="00577009">
        <w:rPr>
          <w:rFonts w:eastAsia="LMU CompatilFact"/>
        </w:rPr>
        <w:t xml:space="preserve"> 121 (2022), 522</w:t>
      </w:r>
    </w:p>
    <w:p w14:paraId="000000FB" w14:textId="77777777" w:rsidR="00EB3147" w:rsidRPr="009324EC" w:rsidRDefault="00915BDF" w:rsidP="00577009">
      <w:pPr>
        <w:pStyle w:val="Aufzhlungen"/>
        <w:numPr>
          <w:ilvl w:val="1"/>
          <w:numId w:val="9"/>
        </w:numPr>
        <w:rPr>
          <w:lang w:val="de-DE"/>
        </w:rPr>
      </w:pPr>
      <w:r w:rsidRPr="009324EC">
        <w:rPr>
          <w:rFonts w:eastAsia="LMU CompatilFact"/>
          <w:lang w:val="de-DE"/>
        </w:rPr>
        <w:t>Wais, JA 2022, Heft 1, IV f.</w:t>
      </w:r>
    </w:p>
    <w:p w14:paraId="000000FC" w14:textId="77777777" w:rsidR="00EB3147" w:rsidRPr="009324EC" w:rsidRDefault="00915BDF" w:rsidP="00577009">
      <w:pPr>
        <w:pStyle w:val="Aufzhlungen"/>
        <w:numPr>
          <w:ilvl w:val="1"/>
          <w:numId w:val="9"/>
        </w:numPr>
        <w:rPr>
          <w:lang w:val="de-DE"/>
        </w:rPr>
      </w:pPr>
      <w:r w:rsidRPr="009324EC">
        <w:rPr>
          <w:rFonts w:eastAsia="LMU CompatilFact"/>
          <w:lang w:val="de-DE"/>
        </w:rPr>
        <w:t>Horn, in: Mitteilungen des Münchner Anwaltvereins, Oktober 2022</w:t>
      </w:r>
    </w:p>
    <w:p w14:paraId="000000FD" w14:textId="77777777" w:rsidR="00EB3147" w:rsidRPr="00E31F1B" w:rsidRDefault="00915BDF" w:rsidP="00577009">
      <w:pPr>
        <w:pStyle w:val="Aufzhlungen"/>
        <w:numPr>
          <w:ilvl w:val="1"/>
          <w:numId w:val="9"/>
        </w:numPr>
        <w:rPr>
          <w:lang w:val="de-DE"/>
        </w:rPr>
      </w:pPr>
      <w:proofErr w:type="spellStart"/>
      <w:r w:rsidRPr="009324EC">
        <w:rPr>
          <w:rFonts w:eastAsia="LMU CompatilFact"/>
          <w:lang w:val="de-DE"/>
        </w:rPr>
        <w:t>Conow</w:t>
      </w:r>
      <w:proofErr w:type="spellEnd"/>
      <w:r w:rsidRPr="009324EC">
        <w:rPr>
          <w:rFonts w:eastAsia="LMU CompatilFact"/>
          <w:lang w:val="de-DE"/>
        </w:rPr>
        <w:t xml:space="preserve">, MDÜ </w:t>
      </w:r>
      <w:r w:rsidRPr="00E31F1B">
        <w:rPr>
          <w:rFonts w:eastAsia="LMU CompatilFact" w:cs="LMU CompatilFact"/>
          <w:color w:val="333333"/>
          <w:lang w:val="de-DE"/>
        </w:rPr>
        <w:t>(Fachzeitschrift für Dolmetscher und Übersetzer) 5-6/21/22, 85.</w:t>
      </w:r>
    </w:p>
    <w:p w14:paraId="000000FE" w14:textId="77777777" w:rsidR="00EB3147" w:rsidRDefault="00915BDF" w:rsidP="00577009">
      <w:pPr>
        <w:pStyle w:val="Aufzhlungen"/>
      </w:pPr>
      <w:r w:rsidRPr="009324EC">
        <w:rPr>
          <w:rFonts w:eastAsia="LMU CompatilFact"/>
          <w:lang w:val="de-DE"/>
        </w:rPr>
        <w:t>Einführung</w:t>
      </w:r>
      <w:r w:rsidRPr="00E31F1B">
        <w:rPr>
          <w:rFonts w:eastAsia="LMU CompatilFact"/>
          <w:lang w:val="de-DE"/>
        </w:rPr>
        <w:t xml:space="preserve"> in das italienische Recht (</w:t>
      </w:r>
      <w:proofErr w:type="spellStart"/>
      <w:r w:rsidRPr="00E31F1B">
        <w:rPr>
          <w:rFonts w:eastAsia="LMU CompatilFact"/>
          <w:lang w:val="de-DE"/>
        </w:rPr>
        <w:t>JuS</w:t>
      </w:r>
      <w:proofErr w:type="spellEnd"/>
      <w:r w:rsidRPr="00E31F1B">
        <w:rPr>
          <w:rFonts w:eastAsia="LMU CompatilFact"/>
          <w:lang w:val="de-DE"/>
        </w:rPr>
        <w:t xml:space="preserve">-Schriftenreihe Heft 122), München: Beck, 2. </w:t>
      </w:r>
      <w:proofErr w:type="spellStart"/>
      <w:r>
        <w:rPr>
          <w:rFonts w:eastAsia="LMU CompatilFact"/>
        </w:rPr>
        <w:t>Aufl</w:t>
      </w:r>
      <w:proofErr w:type="spellEnd"/>
      <w:r>
        <w:rPr>
          <w:rFonts w:eastAsia="LMU CompatilFact"/>
        </w:rPr>
        <w:t xml:space="preserve">. 2008, </w:t>
      </w:r>
      <w:proofErr w:type="spellStart"/>
      <w:r>
        <w:rPr>
          <w:rFonts w:eastAsia="LMU CompatilFact"/>
        </w:rPr>
        <w:t>besprochen</w:t>
      </w:r>
      <w:proofErr w:type="spellEnd"/>
      <w:r>
        <w:rPr>
          <w:rFonts w:eastAsia="LMU CompatilFact"/>
        </w:rPr>
        <w:t xml:space="preserve"> von</w:t>
      </w:r>
    </w:p>
    <w:p w14:paraId="000000FF" w14:textId="77777777" w:rsidR="00EB3147" w:rsidRPr="00577009" w:rsidRDefault="00915BDF" w:rsidP="00577009">
      <w:pPr>
        <w:pStyle w:val="Aufzhlungen"/>
        <w:numPr>
          <w:ilvl w:val="1"/>
          <w:numId w:val="8"/>
        </w:numPr>
      </w:pPr>
      <w:r w:rsidRPr="00577009">
        <w:rPr>
          <w:rFonts w:eastAsia="LMU CompatilFact"/>
        </w:rPr>
        <w:t>Dolce, NJW 2008, 3200</w:t>
      </w:r>
    </w:p>
    <w:p w14:paraId="00000100" w14:textId="77777777" w:rsidR="00EB3147" w:rsidRPr="00577009" w:rsidRDefault="00915BDF" w:rsidP="00577009">
      <w:pPr>
        <w:pStyle w:val="Aufzhlungen"/>
        <w:numPr>
          <w:ilvl w:val="1"/>
          <w:numId w:val="8"/>
        </w:numPr>
      </w:pPr>
      <w:r w:rsidRPr="00577009">
        <w:rPr>
          <w:rFonts w:eastAsia="LMU CompatilFact"/>
        </w:rPr>
        <w:t>Hertel, DNotI-Report 21/2008, 168</w:t>
      </w:r>
    </w:p>
    <w:p w14:paraId="00000101" w14:textId="77777777" w:rsidR="00EB3147" w:rsidRPr="00577009" w:rsidRDefault="00915BDF" w:rsidP="00577009">
      <w:pPr>
        <w:pStyle w:val="Aufzhlungen"/>
        <w:numPr>
          <w:ilvl w:val="1"/>
          <w:numId w:val="8"/>
        </w:numPr>
      </w:pPr>
      <w:r w:rsidRPr="00577009">
        <w:rPr>
          <w:rFonts w:eastAsia="LMU CompatilFact"/>
        </w:rPr>
        <w:t xml:space="preserve">N.N., </w:t>
      </w:r>
      <w:proofErr w:type="spellStart"/>
      <w:r w:rsidRPr="00577009">
        <w:rPr>
          <w:rFonts w:eastAsia="LMU CompatilFact"/>
        </w:rPr>
        <w:t>IPRax</w:t>
      </w:r>
      <w:proofErr w:type="spellEnd"/>
      <w:r w:rsidRPr="00577009">
        <w:rPr>
          <w:rFonts w:eastAsia="LMU CompatilFact"/>
        </w:rPr>
        <w:t xml:space="preserve"> 2008, 472</w:t>
      </w:r>
    </w:p>
    <w:p w14:paraId="00000102" w14:textId="77777777" w:rsidR="00EB3147" w:rsidRPr="009324EC" w:rsidRDefault="00915BDF" w:rsidP="00577009">
      <w:pPr>
        <w:pStyle w:val="Aufzhlungen"/>
        <w:numPr>
          <w:ilvl w:val="1"/>
          <w:numId w:val="8"/>
        </w:numPr>
        <w:rPr>
          <w:lang w:val="de-DE"/>
        </w:rPr>
      </w:pPr>
      <w:r w:rsidRPr="009324EC">
        <w:rPr>
          <w:rFonts w:eastAsia="LMU CompatilFact"/>
          <w:lang w:val="de-DE"/>
        </w:rPr>
        <w:t>Stürner, Jahrbuch für Italienisches Recht 21 (2009), 155-156</w:t>
      </w:r>
    </w:p>
    <w:p w14:paraId="00000103" w14:textId="77777777" w:rsidR="00EB3147" w:rsidRPr="00577009" w:rsidRDefault="00915BDF" w:rsidP="00577009">
      <w:pPr>
        <w:pStyle w:val="Aufzhlungen"/>
        <w:numPr>
          <w:ilvl w:val="1"/>
          <w:numId w:val="8"/>
        </w:numPr>
      </w:pPr>
      <w:proofErr w:type="spellStart"/>
      <w:r w:rsidRPr="00577009">
        <w:rPr>
          <w:rFonts w:eastAsia="LMU CompatilFact"/>
        </w:rPr>
        <w:t>IPRax</w:t>
      </w:r>
      <w:proofErr w:type="spellEnd"/>
      <w:r w:rsidRPr="00577009">
        <w:rPr>
          <w:rFonts w:eastAsia="LMU CompatilFact"/>
        </w:rPr>
        <w:t xml:space="preserve"> 2010, 193 (Red.)</w:t>
      </w:r>
    </w:p>
    <w:p w14:paraId="00000104" w14:textId="77777777" w:rsidR="00EB3147" w:rsidRPr="00E31F1B" w:rsidRDefault="00915BDF" w:rsidP="00577009">
      <w:pPr>
        <w:pStyle w:val="Aufzhlungen"/>
        <w:numPr>
          <w:ilvl w:val="1"/>
          <w:numId w:val="8"/>
        </w:numPr>
        <w:rPr>
          <w:rFonts w:eastAsia="LMU CompatilFact" w:cs="LMU CompatilFact"/>
          <w:color w:val="333333"/>
          <w:lang w:val="it-IT"/>
        </w:rPr>
      </w:pPr>
      <w:r w:rsidRPr="009324EC">
        <w:rPr>
          <w:rFonts w:eastAsia="LMU CompatilFact"/>
          <w:lang w:val="it-IT"/>
        </w:rPr>
        <w:t>Caponi, Rivista tri</w:t>
      </w:r>
      <w:r w:rsidRPr="00E31F1B">
        <w:rPr>
          <w:rFonts w:eastAsia="LMU CompatilFact" w:cs="LMU CompatilFact"/>
          <w:color w:val="333333"/>
          <w:lang w:val="it-IT"/>
        </w:rPr>
        <w:t>mestrale di diretto e procedura civile 2010, 244-245</w:t>
      </w:r>
    </w:p>
    <w:p w14:paraId="00000105" w14:textId="77777777" w:rsidR="00EB3147" w:rsidRPr="00577009" w:rsidRDefault="00915BDF" w:rsidP="00577009">
      <w:pPr>
        <w:pStyle w:val="Aufzhlungen"/>
        <w:rPr>
          <w:rStyle w:val="apple-converted-space"/>
        </w:rPr>
      </w:pPr>
      <w:r>
        <w:rPr>
          <w:rFonts w:eastAsia="LMU CompatilFact" w:cs="LMU CompatilFact"/>
          <w:color w:val="333333"/>
        </w:rPr>
        <w:t xml:space="preserve">1. </w:t>
      </w:r>
      <w:proofErr w:type="spellStart"/>
      <w:r w:rsidRPr="00577009">
        <w:rPr>
          <w:rStyle w:val="apple-converted-space"/>
          <w:rFonts w:eastAsia="LMU CompatilFact"/>
        </w:rPr>
        <w:t>Aufl</w:t>
      </w:r>
      <w:proofErr w:type="spellEnd"/>
      <w:r w:rsidRPr="00577009">
        <w:rPr>
          <w:rStyle w:val="apple-converted-space"/>
          <w:rFonts w:eastAsia="LMU CompatilFact"/>
        </w:rPr>
        <w:t xml:space="preserve">. (1993) </w:t>
      </w:r>
      <w:proofErr w:type="spellStart"/>
      <w:r w:rsidRPr="00577009">
        <w:rPr>
          <w:rStyle w:val="apple-converted-space"/>
          <w:rFonts w:eastAsia="LMU CompatilFact"/>
        </w:rPr>
        <w:t>besprochen</w:t>
      </w:r>
      <w:proofErr w:type="spellEnd"/>
      <w:r w:rsidRPr="00577009">
        <w:rPr>
          <w:rStyle w:val="apple-converted-space"/>
          <w:rFonts w:eastAsia="LMU CompatilFact"/>
        </w:rPr>
        <w:t xml:space="preserve"> von</w:t>
      </w:r>
    </w:p>
    <w:p w14:paraId="00000106" w14:textId="77777777" w:rsidR="00EB3147" w:rsidRPr="00474B52" w:rsidRDefault="00915BDF" w:rsidP="00474B52">
      <w:pPr>
        <w:pStyle w:val="Aufzhlungen"/>
        <w:numPr>
          <w:ilvl w:val="1"/>
          <w:numId w:val="15"/>
        </w:numPr>
        <w:rPr>
          <w:rFonts w:eastAsia="LMU CompatilFact"/>
        </w:rPr>
      </w:pPr>
      <w:r w:rsidRPr="00577009">
        <w:rPr>
          <w:rFonts w:eastAsia="LMU CompatilFact"/>
        </w:rPr>
        <w:t>Abele (</w:t>
      </w:r>
      <w:proofErr w:type="spellStart"/>
      <w:r w:rsidRPr="00577009">
        <w:rPr>
          <w:rFonts w:eastAsia="LMU CompatilFact"/>
        </w:rPr>
        <w:t>Redaktion</w:t>
      </w:r>
      <w:proofErr w:type="spellEnd"/>
      <w:r w:rsidRPr="00577009">
        <w:rPr>
          <w:rFonts w:eastAsia="LMU CompatilFact"/>
        </w:rPr>
        <w:t xml:space="preserve"> </w:t>
      </w:r>
      <w:proofErr w:type="spellStart"/>
      <w:r w:rsidRPr="00577009">
        <w:rPr>
          <w:rFonts w:eastAsia="LMU CompatilFact"/>
        </w:rPr>
        <w:t>EuZW</w:t>
      </w:r>
      <w:proofErr w:type="spellEnd"/>
      <w:r w:rsidRPr="00577009">
        <w:rPr>
          <w:rFonts w:eastAsia="LMU CompatilFact"/>
        </w:rPr>
        <w:t xml:space="preserve">), </w:t>
      </w:r>
      <w:proofErr w:type="spellStart"/>
      <w:r w:rsidRPr="00577009">
        <w:rPr>
          <w:rFonts w:eastAsia="LMU CompatilFact"/>
        </w:rPr>
        <w:t>EuZW</w:t>
      </w:r>
      <w:proofErr w:type="spellEnd"/>
      <w:r w:rsidRPr="00577009">
        <w:rPr>
          <w:rFonts w:eastAsia="LMU CompatilFact"/>
        </w:rPr>
        <w:t xml:space="preserve"> 1994, 147</w:t>
      </w:r>
    </w:p>
    <w:p w14:paraId="00000107" w14:textId="77777777" w:rsidR="00EB3147" w:rsidRPr="009324EC" w:rsidRDefault="00915BDF" w:rsidP="00474B52">
      <w:pPr>
        <w:pStyle w:val="Aufzhlungen"/>
        <w:numPr>
          <w:ilvl w:val="1"/>
          <w:numId w:val="15"/>
        </w:numPr>
        <w:rPr>
          <w:rFonts w:eastAsia="LMU CompatilFact"/>
          <w:lang w:val="de-DE"/>
        </w:rPr>
      </w:pPr>
      <w:r w:rsidRPr="009324EC">
        <w:rPr>
          <w:rFonts w:eastAsia="LMU CompatilFact"/>
          <w:lang w:val="de-DE"/>
        </w:rPr>
        <w:t>Arntz, Mitteilungsblatt für Dolmetscher und Übersetzer 1994, Heft 4/5, 44</w:t>
      </w:r>
    </w:p>
    <w:p w14:paraId="00000108" w14:textId="77777777" w:rsidR="00EB3147" w:rsidRPr="00474B52" w:rsidRDefault="00915BDF" w:rsidP="00474B52">
      <w:pPr>
        <w:pStyle w:val="Aufzhlungen"/>
        <w:numPr>
          <w:ilvl w:val="1"/>
          <w:numId w:val="15"/>
        </w:numPr>
        <w:rPr>
          <w:rFonts w:eastAsia="LMU CompatilFact"/>
        </w:rPr>
      </w:pPr>
      <w:r w:rsidRPr="00577009">
        <w:rPr>
          <w:rFonts w:eastAsia="LMU CompatilFact"/>
        </w:rPr>
        <w:t>Otto, StAZ 1994, 296-297</w:t>
      </w:r>
    </w:p>
    <w:p w14:paraId="00000109" w14:textId="77777777" w:rsidR="00EB3147" w:rsidRPr="00474B52" w:rsidRDefault="00915BDF" w:rsidP="00474B52">
      <w:pPr>
        <w:pStyle w:val="Aufzhlungen"/>
        <w:numPr>
          <w:ilvl w:val="1"/>
          <w:numId w:val="15"/>
        </w:numPr>
        <w:rPr>
          <w:rFonts w:eastAsia="LMU CompatilFact"/>
        </w:rPr>
      </w:pPr>
      <w:r w:rsidRPr="00577009">
        <w:rPr>
          <w:rFonts w:eastAsia="LMU CompatilFact"/>
        </w:rPr>
        <w:t>Jayme, FamRZ 1994, 1235-1236</w:t>
      </w:r>
    </w:p>
    <w:p w14:paraId="0000010A" w14:textId="77777777" w:rsidR="00EB3147" w:rsidRPr="00474B52" w:rsidRDefault="00915BDF" w:rsidP="00474B52">
      <w:pPr>
        <w:pStyle w:val="Aufzhlungen"/>
        <w:numPr>
          <w:ilvl w:val="1"/>
          <w:numId w:val="15"/>
        </w:numPr>
        <w:rPr>
          <w:rFonts w:eastAsia="LMU CompatilFact"/>
        </w:rPr>
      </w:pPr>
      <w:r w:rsidRPr="00577009">
        <w:rPr>
          <w:rFonts w:eastAsia="LMU CompatilFact"/>
        </w:rPr>
        <w:t xml:space="preserve">Hoyer, </w:t>
      </w:r>
      <w:proofErr w:type="spellStart"/>
      <w:r w:rsidRPr="00577009">
        <w:rPr>
          <w:rFonts w:eastAsia="LMU CompatilFact"/>
        </w:rPr>
        <w:t>ZfRV</w:t>
      </w:r>
      <w:proofErr w:type="spellEnd"/>
      <w:r w:rsidRPr="00577009">
        <w:rPr>
          <w:rFonts w:eastAsia="LMU CompatilFact"/>
        </w:rPr>
        <w:t xml:space="preserve"> 1994, 262-263</w:t>
      </w:r>
    </w:p>
    <w:p w14:paraId="0000010B" w14:textId="77777777" w:rsidR="00EB3147" w:rsidRPr="00474B52" w:rsidRDefault="00915BDF" w:rsidP="00474B52">
      <w:pPr>
        <w:pStyle w:val="Aufzhlungen"/>
        <w:numPr>
          <w:ilvl w:val="1"/>
          <w:numId w:val="15"/>
        </w:numPr>
        <w:rPr>
          <w:rFonts w:eastAsia="LMU CompatilFact"/>
        </w:rPr>
      </w:pPr>
      <w:r w:rsidRPr="00577009">
        <w:rPr>
          <w:rFonts w:eastAsia="LMU CompatilFact"/>
        </w:rPr>
        <w:t>Dolce, NJW 1995, 1076</w:t>
      </w:r>
    </w:p>
    <w:p w14:paraId="0000010C" w14:textId="77777777" w:rsidR="00EB3147" w:rsidRPr="00474B52" w:rsidRDefault="00915BDF" w:rsidP="00474B52">
      <w:pPr>
        <w:pStyle w:val="Aufzhlungen"/>
        <w:numPr>
          <w:ilvl w:val="1"/>
          <w:numId w:val="15"/>
        </w:numPr>
        <w:rPr>
          <w:rFonts w:eastAsia="LMU CompatilFact"/>
        </w:rPr>
      </w:pPr>
      <w:proofErr w:type="spellStart"/>
      <w:r w:rsidRPr="00577009">
        <w:rPr>
          <w:rFonts w:eastAsia="LMU CompatilFact"/>
        </w:rPr>
        <w:t>Gröhe</w:t>
      </w:r>
      <w:proofErr w:type="spellEnd"/>
      <w:r w:rsidRPr="00577009">
        <w:rPr>
          <w:rFonts w:eastAsia="LMU CompatilFact"/>
        </w:rPr>
        <w:t xml:space="preserve">, </w:t>
      </w:r>
      <w:proofErr w:type="spellStart"/>
      <w:r w:rsidRPr="00577009">
        <w:rPr>
          <w:rFonts w:eastAsia="LMU CompatilFact"/>
        </w:rPr>
        <w:t>ZEuP</w:t>
      </w:r>
      <w:proofErr w:type="spellEnd"/>
      <w:r w:rsidRPr="00577009">
        <w:rPr>
          <w:rFonts w:eastAsia="LMU CompatilFact"/>
        </w:rPr>
        <w:t xml:space="preserve"> 1995, 331-333</w:t>
      </w:r>
    </w:p>
    <w:p w14:paraId="0000010D" w14:textId="77777777" w:rsidR="00EB3147" w:rsidRPr="00373D51" w:rsidRDefault="00915BDF" w:rsidP="00474B52">
      <w:pPr>
        <w:pStyle w:val="Aufzhlungen"/>
        <w:numPr>
          <w:ilvl w:val="1"/>
          <w:numId w:val="15"/>
        </w:numPr>
        <w:rPr>
          <w:rFonts w:eastAsia="LMU CompatilFact"/>
          <w:lang w:val="de-DE"/>
        </w:rPr>
      </w:pPr>
      <w:proofErr w:type="spellStart"/>
      <w:r w:rsidRPr="00373D51">
        <w:rPr>
          <w:rFonts w:eastAsia="LMU CompatilFact"/>
          <w:lang w:val="de-DE"/>
        </w:rPr>
        <w:t>Kronke</w:t>
      </w:r>
      <w:proofErr w:type="spellEnd"/>
      <w:r w:rsidRPr="00373D51">
        <w:rPr>
          <w:rFonts w:eastAsia="LMU CompatilFact"/>
          <w:lang w:val="de-DE"/>
        </w:rPr>
        <w:t>, Jahrbuch für Italienisches Recht 8 (1995), 233-235</w:t>
      </w:r>
    </w:p>
    <w:p w14:paraId="0000010E" w14:textId="77777777" w:rsidR="00EB3147" w:rsidRPr="00EF1404" w:rsidRDefault="00915BDF" w:rsidP="00474B52">
      <w:pPr>
        <w:pStyle w:val="Aufzhlungen"/>
        <w:numPr>
          <w:ilvl w:val="1"/>
          <w:numId w:val="15"/>
        </w:numPr>
        <w:rPr>
          <w:rFonts w:eastAsia="LMU CompatilFact"/>
          <w:lang w:val="de-DE"/>
        </w:rPr>
      </w:pPr>
      <w:proofErr w:type="spellStart"/>
      <w:r w:rsidRPr="00EF1404">
        <w:rPr>
          <w:rFonts w:eastAsia="LMU CompatilFact"/>
          <w:lang w:val="de-DE"/>
        </w:rPr>
        <w:t>Favale</w:t>
      </w:r>
      <w:proofErr w:type="spellEnd"/>
      <w:r w:rsidRPr="00EF1404">
        <w:rPr>
          <w:rFonts w:eastAsia="LMU CompatilFact"/>
          <w:lang w:val="de-DE"/>
        </w:rPr>
        <w:t xml:space="preserve">, </w:t>
      </w:r>
      <w:proofErr w:type="spellStart"/>
      <w:r w:rsidRPr="00EF1404">
        <w:rPr>
          <w:rFonts w:eastAsia="LMU CompatilFact"/>
          <w:lang w:val="de-DE"/>
        </w:rPr>
        <w:t>Rassegna</w:t>
      </w:r>
      <w:proofErr w:type="spellEnd"/>
      <w:r w:rsidRPr="00EF1404">
        <w:rPr>
          <w:rFonts w:eastAsia="LMU CompatilFact"/>
          <w:lang w:val="de-DE"/>
        </w:rPr>
        <w:t xml:space="preserve"> di </w:t>
      </w:r>
      <w:proofErr w:type="spellStart"/>
      <w:r w:rsidRPr="00EF1404">
        <w:rPr>
          <w:rFonts w:eastAsia="LMU CompatilFact"/>
          <w:lang w:val="de-DE"/>
        </w:rPr>
        <w:t>diritto</w:t>
      </w:r>
      <w:proofErr w:type="spellEnd"/>
      <w:r w:rsidRPr="00EF1404">
        <w:rPr>
          <w:rFonts w:eastAsia="LMU CompatilFact"/>
          <w:lang w:val="de-DE"/>
        </w:rPr>
        <w:t xml:space="preserve"> </w:t>
      </w:r>
      <w:proofErr w:type="spellStart"/>
      <w:r w:rsidRPr="00EF1404">
        <w:rPr>
          <w:rFonts w:eastAsia="LMU CompatilFact"/>
          <w:lang w:val="de-DE"/>
        </w:rPr>
        <w:t>civile</w:t>
      </w:r>
      <w:proofErr w:type="spellEnd"/>
      <w:r w:rsidRPr="00EF1404">
        <w:rPr>
          <w:rFonts w:eastAsia="LMU CompatilFact"/>
          <w:lang w:val="de-DE"/>
        </w:rPr>
        <w:t xml:space="preserve"> 1995, 471-474; </w:t>
      </w:r>
      <w:proofErr w:type="spellStart"/>
      <w:r w:rsidRPr="00EF1404">
        <w:rPr>
          <w:rFonts w:eastAsia="LMU CompatilFact"/>
          <w:lang w:val="de-DE"/>
        </w:rPr>
        <w:t>deutsch</w:t>
      </w:r>
      <w:proofErr w:type="spellEnd"/>
      <w:r w:rsidRPr="00EF1404">
        <w:rPr>
          <w:rFonts w:eastAsia="LMU CompatilFact"/>
          <w:lang w:val="de-DE"/>
        </w:rPr>
        <w:t xml:space="preserve"> in: Aktuelle Juristische Praxis (AJP) 1995, 1652-1653</w:t>
      </w:r>
    </w:p>
    <w:p w14:paraId="0000010F" w14:textId="77777777" w:rsidR="00EB3147" w:rsidRPr="009324EC" w:rsidRDefault="00915BDF" w:rsidP="00474B52">
      <w:pPr>
        <w:pStyle w:val="Aufzhlungen"/>
        <w:numPr>
          <w:ilvl w:val="1"/>
          <w:numId w:val="15"/>
        </w:numPr>
        <w:rPr>
          <w:rFonts w:eastAsia="LMU CompatilFact"/>
          <w:lang w:val="de-DE"/>
        </w:rPr>
      </w:pPr>
      <w:r w:rsidRPr="009324EC">
        <w:rPr>
          <w:rFonts w:eastAsia="LMU CompatilFact"/>
          <w:lang w:val="de-DE"/>
        </w:rPr>
        <w:t xml:space="preserve">van </w:t>
      </w:r>
      <w:proofErr w:type="spellStart"/>
      <w:r w:rsidRPr="009324EC">
        <w:rPr>
          <w:rFonts w:eastAsia="LMU CompatilFact"/>
          <w:lang w:val="de-DE"/>
        </w:rPr>
        <w:t>Schaick</w:t>
      </w:r>
      <w:proofErr w:type="spellEnd"/>
      <w:r w:rsidRPr="009324EC">
        <w:rPr>
          <w:rFonts w:eastAsia="LMU CompatilFact"/>
          <w:lang w:val="de-DE"/>
        </w:rPr>
        <w:t>, Europäische Zeitschrift für Privatrecht 4 (1996), 80-82</w:t>
      </w:r>
    </w:p>
    <w:p w14:paraId="00000110" w14:textId="77777777" w:rsidR="00EB3147" w:rsidRPr="00577009" w:rsidRDefault="00915BDF" w:rsidP="00474B52">
      <w:pPr>
        <w:pStyle w:val="Aufzhlungen"/>
        <w:numPr>
          <w:ilvl w:val="1"/>
          <w:numId w:val="15"/>
        </w:numPr>
        <w:rPr>
          <w:rFonts w:eastAsia="LMU CompatilFact"/>
          <w:lang w:val="it-IT"/>
        </w:rPr>
      </w:pPr>
      <w:r w:rsidRPr="009324EC">
        <w:rPr>
          <w:rFonts w:eastAsia="LMU CompatilFact"/>
          <w:lang w:val="it-IT"/>
        </w:rPr>
        <w:t>De Cristofaro, Rivista</w:t>
      </w:r>
      <w:r w:rsidRPr="00577009">
        <w:rPr>
          <w:rFonts w:eastAsia="LMU CompatilFact"/>
          <w:lang w:val="it-IT"/>
        </w:rPr>
        <w:t xml:space="preserve"> di diritto civile 1997, I, 307-309</w:t>
      </w:r>
    </w:p>
    <w:p w14:paraId="00000111" w14:textId="77777777" w:rsidR="00EB3147" w:rsidRPr="00577009" w:rsidRDefault="00915BDF" w:rsidP="00577009">
      <w:pPr>
        <w:pStyle w:val="Aufzhlungen"/>
        <w:rPr>
          <w:lang w:val="de-DE"/>
        </w:rPr>
      </w:pPr>
      <w:r w:rsidRPr="00577009">
        <w:rPr>
          <w:rFonts w:eastAsia="LMU CompatilFact"/>
          <w:lang w:val="de-DE"/>
        </w:rPr>
        <w:t>Italienisches Handels- und Wirtschaftsrecht, Deutscher Fachverlag, Frankfurt a.M., 2. Aufl. 2014, 514 S., besprochen von</w:t>
      </w:r>
    </w:p>
    <w:p w14:paraId="00000112" w14:textId="77777777" w:rsidR="00EB3147" w:rsidRPr="009324EC" w:rsidRDefault="00915BDF" w:rsidP="00474B52">
      <w:pPr>
        <w:pStyle w:val="Aufzhlungen"/>
        <w:numPr>
          <w:ilvl w:val="1"/>
          <w:numId w:val="15"/>
        </w:numPr>
        <w:rPr>
          <w:rFonts w:eastAsia="LMU CompatilFact"/>
          <w:lang w:val="it-IT"/>
        </w:rPr>
      </w:pPr>
      <w:r w:rsidRPr="009324EC">
        <w:rPr>
          <w:rFonts w:eastAsia="LMU CompatilFact"/>
          <w:lang w:val="it-IT"/>
        </w:rPr>
        <w:lastRenderedPageBreak/>
        <w:t>De Franceschi, Rassegna di diritto civile 2015, 365-367,</w:t>
      </w:r>
    </w:p>
    <w:p w14:paraId="00000113" w14:textId="77777777" w:rsidR="00EB3147" w:rsidRPr="009324EC" w:rsidRDefault="00915BDF" w:rsidP="00474B52">
      <w:pPr>
        <w:pStyle w:val="Aufzhlungen"/>
        <w:numPr>
          <w:ilvl w:val="1"/>
          <w:numId w:val="15"/>
        </w:numPr>
        <w:rPr>
          <w:rFonts w:eastAsia="LMU CompatilFact"/>
          <w:lang w:val="it-IT"/>
        </w:rPr>
      </w:pPr>
      <w:r w:rsidRPr="009324EC">
        <w:rPr>
          <w:rFonts w:eastAsia="LMU CompatilFact"/>
          <w:lang w:val="it-IT"/>
        </w:rPr>
        <w:t>Dalla Massara/Zorzi, Rivista di diritto civile 2015, 123-126,</w:t>
      </w:r>
    </w:p>
    <w:p w14:paraId="00000114" w14:textId="77777777" w:rsidR="00EB3147" w:rsidRPr="009324EC" w:rsidRDefault="00915BDF" w:rsidP="00474B52">
      <w:pPr>
        <w:pStyle w:val="Aufzhlungen"/>
        <w:numPr>
          <w:ilvl w:val="1"/>
          <w:numId w:val="15"/>
        </w:numPr>
        <w:rPr>
          <w:rFonts w:eastAsia="LMU CompatilFact"/>
          <w:lang w:val="it-IT"/>
        </w:rPr>
      </w:pPr>
      <w:r w:rsidRPr="009324EC">
        <w:rPr>
          <w:rFonts w:eastAsia="LMU CompatilFact"/>
          <w:lang w:val="it-IT"/>
        </w:rPr>
        <w:t>Barillà, Banca Borsa e Titoli di credito 2015, I, 123</w:t>
      </w:r>
    </w:p>
    <w:p w14:paraId="00000115" w14:textId="77777777" w:rsidR="00EB3147" w:rsidRPr="00577009" w:rsidRDefault="00915BDF" w:rsidP="00474B52">
      <w:pPr>
        <w:pStyle w:val="Aufzhlungen"/>
        <w:numPr>
          <w:ilvl w:val="1"/>
          <w:numId w:val="15"/>
        </w:numPr>
      </w:pPr>
      <w:proofErr w:type="spellStart"/>
      <w:r w:rsidRPr="00577009">
        <w:rPr>
          <w:rFonts w:eastAsia="LMU CompatilFact"/>
        </w:rPr>
        <w:t>Fornasier</w:t>
      </w:r>
      <w:proofErr w:type="spellEnd"/>
      <w:r w:rsidRPr="00577009">
        <w:rPr>
          <w:rFonts w:eastAsia="LMU CompatilFact"/>
        </w:rPr>
        <w:t xml:space="preserve">, </w:t>
      </w:r>
      <w:proofErr w:type="spellStart"/>
      <w:r w:rsidRPr="00577009">
        <w:rPr>
          <w:rFonts w:eastAsia="LMU CompatilFact"/>
        </w:rPr>
        <w:t>RabelsZ</w:t>
      </w:r>
      <w:proofErr w:type="spellEnd"/>
      <w:r w:rsidRPr="00577009">
        <w:rPr>
          <w:rFonts w:eastAsia="LMU CompatilFact"/>
        </w:rPr>
        <w:t xml:space="preserve"> 80 (2016), 965-967</w:t>
      </w:r>
    </w:p>
    <w:p w14:paraId="00000116" w14:textId="77777777" w:rsidR="00EB3147" w:rsidRPr="00577009" w:rsidRDefault="00915BDF" w:rsidP="00577009">
      <w:pPr>
        <w:pStyle w:val="Aufzhlungen"/>
      </w:pPr>
      <w:r w:rsidRPr="00577009">
        <w:rPr>
          <w:rFonts w:eastAsia="LMU CompatilFact"/>
        </w:rPr>
        <w:t xml:space="preserve">1. </w:t>
      </w:r>
      <w:proofErr w:type="spellStart"/>
      <w:r w:rsidRPr="00577009">
        <w:rPr>
          <w:rFonts w:eastAsia="LMU CompatilFact"/>
        </w:rPr>
        <w:t>Aufl</w:t>
      </w:r>
      <w:proofErr w:type="spellEnd"/>
      <w:r w:rsidRPr="00577009">
        <w:rPr>
          <w:rFonts w:eastAsia="LMU CompatilFact"/>
        </w:rPr>
        <w:t xml:space="preserve">. (2002) </w:t>
      </w:r>
      <w:proofErr w:type="spellStart"/>
      <w:r w:rsidRPr="00577009">
        <w:rPr>
          <w:rFonts w:eastAsia="LMU CompatilFact"/>
        </w:rPr>
        <w:t>besprochen</w:t>
      </w:r>
      <w:proofErr w:type="spellEnd"/>
      <w:r w:rsidRPr="00577009">
        <w:rPr>
          <w:rFonts w:eastAsia="LMU CompatilFact"/>
        </w:rPr>
        <w:t xml:space="preserve"> von</w:t>
      </w:r>
    </w:p>
    <w:p w14:paraId="00000117" w14:textId="77777777" w:rsidR="00EB3147" w:rsidRDefault="00915BDF" w:rsidP="00474B52">
      <w:pPr>
        <w:pStyle w:val="Aufzhlungen"/>
        <w:numPr>
          <w:ilvl w:val="1"/>
          <w:numId w:val="15"/>
        </w:numPr>
      </w:pPr>
      <w:r>
        <w:rPr>
          <w:rFonts w:eastAsia="LMU CompatilFact"/>
        </w:rPr>
        <w:t xml:space="preserve">Peifer, </w:t>
      </w:r>
      <w:proofErr w:type="spellStart"/>
      <w:r>
        <w:rPr>
          <w:rFonts w:eastAsia="LMU CompatilFact"/>
        </w:rPr>
        <w:t>ZvglRWiss</w:t>
      </w:r>
      <w:proofErr w:type="spellEnd"/>
      <w:r>
        <w:rPr>
          <w:rFonts w:eastAsia="LMU CompatilFact"/>
        </w:rPr>
        <w:t xml:space="preserve"> 101 (2002), 384-386</w:t>
      </w:r>
    </w:p>
    <w:p w14:paraId="00000118" w14:textId="77777777" w:rsidR="00EB3147" w:rsidRDefault="00915BDF" w:rsidP="00474B52">
      <w:pPr>
        <w:pStyle w:val="Aufzhlungen"/>
        <w:numPr>
          <w:ilvl w:val="1"/>
          <w:numId w:val="15"/>
        </w:numPr>
      </w:pPr>
      <w:r>
        <w:rPr>
          <w:rFonts w:eastAsia="LMU CompatilFact"/>
        </w:rPr>
        <w:t xml:space="preserve">Gruber, </w:t>
      </w:r>
      <w:proofErr w:type="spellStart"/>
      <w:r>
        <w:rPr>
          <w:rFonts w:eastAsia="LMU CompatilFact"/>
        </w:rPr>
        <w:t>Schweizerische</w:t>
      </w:r>
      <w:proofErr w:type="spellEnd"/>
      <w:r>
        <w:rPr>
          <w:rFonts w:eastAsia="LMU CompatilFact"/>
        </w:rPr>
        <w:t xml:space="preserve"> </w:t>
      </w:r>
      <w:proofErr w:type="spellStart"/>
      <w:r>
        <w:rPr>
          <w:rFonts w:eastAsia="LMU CompatilFact"/>
        </w:rPr>
        <w:t>Juristen</w:t>
      </w:r>
      <w:proofErr w:type="spellEnd"/>
      <w:r>
        <w:rPr>
          <w:rFonts w:eastAsia="LMU CompatilFact"/>
        </w:rPr>
        <w:t>-Zeitung 99 (2003), 51-52</w:t>
      </w:r>
    </w:p>
    <w:p w14:paraId="00000119" w14:textId="77777777" w:rsidR="00EB3147" w:rsidRDefault="00915BDF" w:rsidP="00474B52">
      <w:pPr>
        <w:pStyle w:val="Aufzhlungen"/>
        <w:numPr>
          <w:ilvl w:val="1"/>
          <w:numId w:val="15"/>
        </w:numPr>
      </w:pPr>
      <w:r>
        <w:rPr>
          <w:rFonts w:eastAsia="LMU CompatilFact"/>
        </w:rPr>
        <w:t>Dolce, NJW 2003, 2439</w:t>
      </w:r>
    </w:p>
    <w:p w14:paraId="0000011A" w14:textId="77777777" w:rsidR="00EB3147" w:rsidRPr="00E31F1B" w:rsidRDefault="00915BDF" w:rsidP="00474B52">
      <w:pPr>
        <w:pStyle w:val="Aufzhlungen"/>
        <w:numPr>
          <w:ilvl w:val="1"/>
          <w:numId w:val="15"/>
        </w:numPr>
        <w:rPr>
          <w:rFonts w:eastAsia="LMU CompatilFact"/>
          <w:lang w:val="it-IT"/>
        </w:rPr>
      </w:pPr>
      <w:r w:rsidRPr="00E31F1B">
        <w:rPr>
          <w:rFonts w:eastAsia="LMU CompatilFact"/>
          <w:lang w:val="it-IT"/>
        </w:rPr>
        <w:t>Sangiovanni, Rivista di diritto civile 2003, I, 219-220</w:t>
      </w:r>
    </w:p>
    <w:p w14:paraId="0000011B" w14:textId="77777777" w:rsidR="00EB3147" w:rsidRPr="00E31F1B" w:rsidRDefault="00915BDF" w:rsidP="00474B52">
      <w:pPr>
        <w:pStyle w:val="Aufzhlungen"/>
        <w:numPr>
          <w:ilvl w:val="1"/>
          <w:numId w:val="15"/>
        </w:numPr>
        <w:rPr>
          <w:rFonts w:eastAsia="LMU CompatilFact"/>
          <w:lang w:val="it-IT"/>
        </w:rPr>
      </w:pPr>
      <w:proofErr w:type="spellStart"/>
      <w:r w:rsidRPr="00E31F1B">
        <w:rPr>
          <w:rFonts w:eastAsia="LMU CompatilFact"/>
          <w:lang w:val="it-IT"/>
        </w:rPr>
        <w:t>ders</w:t>
      </w:r>
      <w:proofErr w:type="spellEnd"/>
      <w:r w:rsidRPr="00E31F1B">
        <w:rPr>
          <w:rFonts w:eastAsia="LMU CompatilFact"/>
          <w:lang w:val="it-IT"/>
        </w:rPr>
        <w:t>., Banca Borsa e Titoli di credito 2003, I, 655-657</w:t>
      </w:r>
    </w:p>
    <w:p w14:paraId="0000011C" w14:textId="77777777" w:rsidR="00EB3147" w:rsidRDefault="00915BDF" w:rsidP="00474B52">
      <w:pPr>
        <w:pStyle w:val="Aufzhlungen"/>
        <w:numPr>
          <w:ilvl w:val="1"/>
          <w:numId w:val="15"/>
        </w:numPr>
      </w:pPr>
      <w:proofErr w:type="spellStart"/>
      <w:r>
        <w:rPr>
          <w:rFonts w:eastAsia="LMU CompatilFact"/>
        </w:rPr>
        <w:t>ders</w:t>
      </w:r>
      <w:proofErr w:type="spellEnd"/>
      <w:r>
        <w:rPr>
          <w:rFonts w:eastAsia="LMU CompatilFact"/>
        </w:rPr>
        <w:t xml:space="preserve">., Vita </w:t>
      </w:r>
      <w:proofErr w:type="spellStart"/>
      <w:r>
        <w:rPr>
          <w:rFonts w:eastAsia="LMU CompatilFact"/>
        </w:rPr>
        <w:t>notarile</w:t>
      </w:r>
      <w:proofErr w:type="spellEnd"/>
      <w:r>
        <w:rPr>
          <w:rFonts w:eastAsia="LMU CompatilFact"/>
        </w:rPr>
        <w:t xml:space="preserve"> 2003, 811-813</w:t>
      </w:r>
    </w:p>
    <w:p w14:paraId="0000011D" w14:textId="77777777" w:rsidR="00EB3147" w:rsidRPr="00E31F1B" w:rsidRDefault="00915BDF" w:rsidP="00474B52">
      <w:pPr>
        <w:pStyle w:val="Aufzhlungen"/>
        <w:numPr>
          <w:ilvl w:val="1"/>
          <w:numId w:val="15"/>
        </w:numPr>
        <w:rPr>
          <w:lang w:val="de-DE"/>
        </w:rPr>
      </w:pPr>
      <w:r w:rsidRPr="00E31F1B">
        <w:rPr>
          <w:rFonts w:eastAsia="LMU CompatilFact"/>
          <w:lang w:val="de-DE"/>
        </w:rPr>
        <w:t>Fürtig, Mitteilungen des Bayerischen Notarvereins (</w:t>
      </w:r>
      <w:proofErr w:type="spellStart"/>
      <w:r w:rsidRPr="00E31F1B">
        <w:rPr>
          <w:rFonts w:eastAsia="LMU CompatilFact"/>
          <w:lang w:val="de-DE"/>
        </w:rPr>
        <w:t>MittBayNot</w:t>
      </w:r>
      <w:proofErr w:type="spellEnd"/>
      <w:r w:rsidRPr="00E31F1B">
        <w:rPr>
          <w:rFonts w:eastAsia="LMU CompatilFact"/>
          <w:lang w:val="de-DE"/>
        </w:rPr>
        <w:t>) 2003, Heft 2</w:t>
      </w:r>
    </w:p>
    <w:p w14:paraId="0000011E" w14:textId="77777777" w:rsidR="00EB3147" w:rsidRDefault="00915BDF" w:rsidP="00474B52">
      <w:pPr>
        <w:pStyle w:val="Aufzhlungen"/>
        <w:numPr>
          <w:ilvl w:val="1"/>
          <w:numId w:val="15"/>
        </w:numPr>
      </w:pPr>
      <w:proofErr w:type="spellStart"/>
      <w:r>
        <w:rPr>
          <w:rFonts w:eastAsia="LMU CompatilFact"/>
        </w:rPr>
        <w:t>Hohloch</w:t>
      </w:r>
      <w:proofErr w:type="spellEnd"/>
      <w:r>
        <w:rPr>
          <w:rFonts w:eastAsia="LMU CompatilFact"/>
        </w:rPr>
        <w:t xml:space="preserve">, </w:t>
      </w:r>
      <w:proofErr w:type="spellStart"/>
      <w:r>
        <w:rPr>
          <w:rFonts w:eastAsia="LMU CompatilFact"/>
        </w:rPr>
        <w:t>JuS</w:t>
      </w:r>
      <w:proofErr w:type="spellEnd"/>
      <w:r>
        <w:rPr>
          <w:rFonts w:eastAsia="LMU CompatilFact"/>
        </w:rPr>
        <w:t xml:space="preserve"> 2003, Heft 5, LXXVI</w:t>
      </w:r>
    </w:p>
    <w:p w14:paraId="0000011F" w14:textId="77777777" w:rsidR="00EB3147" w:rsidRPr="00E31F1B" w:rsidRDefault="00915BDF" w:rsidP="00474B52">
      <w:pPr>
        <w:pStyle w:val="Aufzhlungen"/>
        <w:numPr>
          <w:ilvl w:val="1"/>
          <w:numId w:val="15"/>
        </w:numPr>
        <w:rPr>
          <w:lang w:val="de-DE"/>
        </w:rPr>
      </w:pPr>
      <w:r w:rsidRPr="00E31F1B">
        <w:rPr>
          <w:rFonts w:eastAsia="LMU CompatilFact"/>
          <w:lang w:val="de-DE"/>
        </w:rPr>
        <w:t>Rauscher, RIW 2003, Heft 3, IV-V = EWS 2003, Heft 2, V-VI</w:t>
      </w:r>
    </w:p>
    <w:p w14:paraId="00000120" w14:textId="77777777" w:rsidR="00EB3147" w:rsidRDefault="00915BDF" w:rsidP="00474B52">
      <w:pPr>
        <w:pStyle w:val="Aufzhlungen"/>
        <w:numPr>
          <w:ilvl w:val="1"/>
          <w:numId w:val="15"/>
        </w:numPr>
      </w:pPr>
      <w:r>
        <w:rPr>
          <w:rFonts w:eastAsia="LMU CompatilFact"/>
        </w:rPr>
        <w:t>Assmann (as), AG 2002, Heft 10</w:t>
      </w:r>
    </w:p>
    <w:p w14:paraId="00000121" w14:textId="77777777" w:rsidR="00EB3147" w:rsidRDefault="00915BDF" w:rsidP="00474B52">
      <w:pPr>
        <w:pStyle w:val="Aufzhlungen"/>
        <w:numPr>
          <w:ilvl w:val="1"/>
          <w:numId w:val="15"/>
        </w:numPr>
      </w:pPr>
      <w:proofErr w:type="spellStart"/>
      <w:r>
        <w:rPr>
          <w:rFonts w:eastAsia="LMU CompatilFact"/>
        </w:rPr>
        <w:t>Gröhe</w:t>
      </w:r>
      <w:proofErr w:type="spellEnd"/>
      <w:r>
        <w:rPr>
          <w:rFonts w:eastAsia="LMU CompatilFact"/>
        </w:rPr>
        <w:t>, BB 2003, Heft 2</w:t>
      </w:r>
    </w:p>
    <w:p w14:paraId="00000122" w14:textId="77777777" w:rsidR="00EB3147" w:rsidRDefault="00915BDF" w:rsidP="00474B52">
      <w:pPr>
        <w:pStyle w:val="Aufzhlungen"/>
        <w:numPr>
          <w:ilvl w:val="1"/>
          <w:numId w:val="15"/>
        </w:numPr>
      </w:pPr>
      <w:r>
        <w:rPr>
          <w:rFonts w:eastAsia="LMU CompatilFact"/>
        </w:rPr>
        <w:t xml:space="preserve">N.N., </w:t>
      </w:r>
      <w:proofErr w:type="spellStart"/>
      <w:r>
        <w:rPr>
          <w:rFonts w:eastAsia="LMU CompatilFact"/>
        </w:rPr>
        <w:t>europa</w:t>
      </w:r>
      <w:proofErr w:type="spellEnd"/>
      <w:r>
        <w:rPr>
          <w:rFonts w:eastAsia="LMU CompatilFact"/>
        </w:rPr>
        <w:t xml:space="preserve"> </w:t>
      </w:r>
      <w:proofErr w:type="spellStart"/>
      <w:r>
        <w:rPr>
          <w:rFonts w:eastAsia="LMU CompatilFact"/>
        </w:rPr>
        <w:t>blätter</w:t>
      </w:r>
      <w:proofErr w:type="spellEnd"/>
      <w:r>
        <w:rPr>
          <w:rFonts w:eastAsia="LMU CompatilFact"/>
        </w:rPr>
        <w:t xml:space="preserve"> 6/2002</w:t>
      </w:r>
    </w:p>
    <w:p w14:paraId="00000123" w14:textId="77777777" w:rsidR="00EB3147" w:rsidRDefault="00915BDF" w:rsidP="00474B52">
      <w:pPr>
        <w:pStyle w:val="Aufzhlungen"/>
        <w:numPr>
          <w:ilvl w:val="1"/>
          <w:numId w:val="15"/>
        </w:numPr>
      </w:pPr>
      <w:r>
        <w:rPr>
          <w:rFonts w:eastAsia="LMU CompatilFact"/>
        </w:rPr>
        <w:t xml:space="preserve">Schultz, </w:t>
      </w:r>
      <w:proofErr w:type="spellStart"/>
      <w:r>
        <w:rPr>
          <w:rFonts w:eastAsia="LMU CompatilFact"/>
        </w:rPr>
        <w:t>DNotZ</w:t>
      </w:r>
      <w:proofErr w:type="spellEnd"/>
      <w:r>
        <w:rPr>
          <w:rFonts w:eastAsia="LMU CompatilFact"/>
        </w:rPr>
        <w:t>  2003, 879-880</w:t>
      </w:r>
    </w:p>
    <w:p w14:paraId="00000124" w14:textId="77777777" w:rsidR="00EB3147" w:rsidRDefault="00915BDF" w:rsidP="00474B52">
      <w:pPr>
        <w:pStyle w:val="Aufzhlungen"/>
        <w:numPr>
          <w:ilvl w:val="1"/>
          <w:numId w:val="15"/>
        </w:numPr>
      </w:pPr>
      <w:r>
        <w:rPr>
          <w:rFonts w:eastAsia="LMU CompatilFact"/>
        </w:rPr>
        <w:t xml:space="preserve">Hirte, </w:t>
      </w:r>
      <w:proofErr w:type="spellStart"/>
      <w:r>
        <w:rPr>
          <w:rFonts w:eastAsia="LMU CompatilFact"/>
        </w:rPr>
        <w:t>RabelsZ</w:t>
      </w:r>
      <w:proofErr w:type="spellEnd"/>
      <w:r>
        <w:rPr>
          <w:rFonts w:eastAsia="LMU CompatilFact"/>
        </w:rPr>
        <w:t xml:space="preserve"> 68 (2004), 597-598</w:t>
      </w:r>
    </w:p>
    <w:p w14:paraId="00000125" w14:textId="77777777" w:rsidR="00EB3147" w:rsidRDefault="00915BDF" w:rsidP="00474B52">
      <w:pPr>
        <w:pStyle w:val="Aufzhlungen"/>
        <w:numPr>
          <w:ilvl w:val="1"/>
          <w:numId w:val="15"/>
        </w:numPr>
      </w:pPr>
      <w:r>
        <w:rPr>
          <w:rFonts w:eastAsia="LMU CompatilFact"/>
        </w:rPr>
        <w:t>Kindl, WM 2004, 1603-1604</w:t>
      </w:r>
    </w:p>
    <w:p w14:paraId="00000126" w14:textId="77777777" w:rsidR="00EB3147" w:rsidRPr="0091586B" w:rsidRDefault="00915BDF" w:rsidP="00474B52">
      <w:pPr>
        <w:pStyle w:val="Aufzhlungen"/>
        <w:numPr>
          <w:ilvl w:val="1"/>
          <w:numId w:val="15"/>
        </w:numPr>
        <w:rPr>
          <w:lang w:val="de-DE"/>
        </w:rPr>
      </w:pPr>
      <w:proofErr w:type="spellStart"/>
      <w:r w:rsidRPr="00E31F1B">
        <w:rPr>
          <w:rFonts w:eastAsia="LMU CompatilFact"/>
          <w:lang w:val="de-DE"/>
        </w:rPr>
        <w:t>Sciarrone</w:t>
      </w:r>
      <w:proofErr w:type="spellEnd"/>
      <w:r w:rsidRPr="00E31F1B">
        <w:rPr>
          <w:rFonts w:eastAsia="LMU CompatilFact"/>
          <w:lang w:val="de-DE"/>
        </w:rPr>
        <w:t xml:space="preserve"> </w:t>
      </w:r>
      <w:proofErr w:type="spellStart"/>
      <w:r w:rsidRPr="00E31F1B">
        <w:rPr>
          <w:rFonts w:eastAsia="LMU CompatilFact"/>
          <w:lang w:val="de-DE"/>
        </w:rPr>
        <w:t>Alibrandi</w:t>
      </w:r>
      <w:proofErr w:type="spellEnd"/>
      <w:r w:rsidRPr="00E31F1B">
        <w:rPr>
          <w:rFonts w:eastAsia="LMU CompatilFact"/>
          <w:lang w:val="de-DE"/>
        </w:rPr>
        <w:t>, Jahrbuch für Italienisches Recht 17 (2004), 265</w:t>
      </w:r>
    </w:p>
    <w:p w14:paraId="17BDC6C0" w14:textId="77777777" w:rsidR="0091586B" w:rsidRPr="00E31F1B" w:rsidRDefault="0091586B" w:rsidP="0091586B">
      <w:pPr>
        <w:pStyle w:val="Aufzhlungen"/>
        <w:numPr>
          <w:ilvl w:val="0"/>
          <w:numId w:val="0"/>
        </w:numPr>
        <w:rPr>
          <w:lang w:val="de-DE"/>
        </w:rPr>
      </w:pPr>
    </w:p>
    <w:p w14:paraId="00000127" w14:textId="77777777" w:rsidR="00EB3147" w:rsidRDefault="00915BDF">
      <w:pPr>
        <w:pBdr>
          <w:top w:val="nil"/>
          <w:left w:val="nil"/>
          <w:bottom w:val="nil"/>
          <w:right w:val="nil"/>
          <w:between w:val="nil"/>
        </w:pBdr>
        <w:shd w:val="clear" w:color="auto" w:fill="FFFFFF"/>
        <w:spacing w:before="600" w:after="225"/>
        <w:rPr>
          <w:rFonts w:ascii="LMU CompatilFact" w:eastAsia="LMU CompatilFact" w:hAnsi="LMU CompatilFact" w:cs="LMU CompatilFact"/>
          <w:b/>
          <w:color w:val="111111"/>
          <w:sz w:val="26"/>
          <w:szCs w:val="26"/>
        </w:rPr>
      </w:pPr>
      <w:proofErr w:type="spellStart"/>
      <w:r>
        <w:rPr>
          <w:rFonts w:ascii="LMU CompatilFact" w:eastAsia="LMU CompatilFact" w:hAnsi="LMU CompatilFact" w:cs="LMU CompatilFact"/>
          <w:b/>
          <w:color w:val="111111"/>
          <w:sz w:val="26"/>
          <w:szCs w:val="26"/>
        </w:rPr>
        <w:t>Aufsätze</w:t>
      </w:r>
      <w:proofErr w:type="spellEnd"/>
      <w:r>
        <w:rPr>
          <w:rFonts w:ascii="LMU CompatilFact" w:eastAsia="LMU CompatilFact" w:hAnsi="LMU CompatilFact" w:cs="LMU CompatilFact"/>
          <w:b/>
          <w:color w:val="111111"/>
          <w:sz w:val="26"/>
          <w:szCs w:val="26"/>
        </w:rPr>
        <w:t xml:space="preserve"> und </w:t>
      </w:r>
      <w:proofErr w:type="spellStart"/>
      <w:r>
        <w:rPr>
          <w:rFonts w:ascii="LMU CompatilFact" w:eastAsia="LMU CompatilFact" w:hAnsi="LMU CompatilFact" w:cs="LMU CompatilFact"/>
          <w:b/>
          <w:color w:val="111111"/>
          <w:sz w:val="26"/>
          <w:szCs w:val="26"/>
        </w:rPr>
        <w:t>kleinere</w:t>
      </w:r>
      <w:proofErr w:type="spellEnd"/>
      <w:r>
        <w:rPr>
          <w:rFonts w:ascii="LMU CompatilFact" w:eastAsia="LMU CompatilFact" w:hAnsi="LMU CompatilFact" w:cs="LMU CompatilFact"/>
          <w:b/>
          <w:color w:val="111111"/>
          <w:sz w:val="26"/>
          <w:szCs w:val="26"/>
        </w:rPr>
        <w:t xml:space="preserve"> </w:t>
      </w:r>
      <w:proofErr w:type="spellStart"/>
      <w:r>
        <w:rPr>
          <w:rFonts w:ascii="LMU CompatilFact" w:eastAsia="LMU CompatilFact" w:hAnsi="LMU CompatilFact" w:cs="LMU CompatilFact"/>
          <w:b/>
          <w:color w:val="111111"/>
          <w:sz w:val="26"/>
          <w:szCs w:val="26"/>
        </w:rPr>
        <w:t>Beiträge</w:t>
      </w:r>
      <w:proofErr w:type="spellEnd"/>
    </w:p>
    <w:p w14:paraId="00000128" w14:textId="7DD83C41" w:rsidR="00EB3147" w:rsidRPr="009324EC" w:rsidRDefault="00915BDF" w:rsidP="00577009">
      <w:pPr>
        <w:pStyle w:val="Aufzhlungen"/>
        <w:rPr>
          <w:lang w:val="de-DE"/>
        </w:rPr>
      </w:pPr>
      <w:proofErr w:type="spellStart"/>
      <w:r w:rsidRPr="009324EC">
        <w:rPr>
          <w:rFonts w:eastAsia="LMU CompatilFact"/>
          <w:lang w:val="it-IT"/>
        </w:rPr>
        <w:t>Besprechung</w:t>
      </w:r>
      <w:proofErr w:type="spellEnd"/>
      <w:r w:rsidRPr="009324EC">
        <w:rPr>
          <w:rFonts w:eastAsia="LMU CompatilFact"/>
          <w:lang w:val="it-IT"/>
        </w:rPr>
        <w:t xml:space="preserve"> von: Andrea Barenghi, Diritto dei Consumatori, 2. </w:t>
      </w:r>
      <w:r w:rsidRPr="009324EC">
        <w:rPr>
          <w:rFonts w:eastAsia="LMU CompatilFact"/>
          <w:lang w:val="de-DE"/>
        </w:rPr>
        <w:t xml:space="preserve">Aufl., Milano: Wolters Kluwer Italia CEDAM 2020, XXV + 698 S., in: </w:t>
      </w:r>
      <w:proofErr w:type="spellStart"/>
      <w:r w:rsidRPr="009324EC">
        <w:rPr>
          <w:rFonts w:eastAsia="LMU CompatilFact"/>
          <w:lang w:val="de-DE"/>
        </w:rPr>
        <w:t>ZEuP</w:t>
      </w:r>
      <w:proofErr w:type="spellEnd"/>
      <w:r w:rsidRPr="009324EC">
        <w:rPr>
          <w:rFonts w:eastAsia="LMU CompatilFact"/>
          <w:lang w:val="de-DE"/>
        </w:rPr>
        <w:t xml:space="preserve"> 2021</w:t>
      </w:r>
      <w:r w:rsidR="006F2273" w:rsidRPr="009324EC">
        <w:rPr>
          <w:rFonts w:eastAsia="LMU CompatilFact"/>
          <w:lang w:val="de-DE"/>
        </w:rPr>
        <w:t>, 212-214</w:t>
      </w:r>
      <w:r w:rsidRPr="009324EC">
        <w:rPr>
          <w:rFonts w:eastAsia="LMU CompatilFact"/>
          <w:lang w:val="de-DE"/>
        </w:rPr>
        <w:t>.</w:t>
      </w:r>
    </w:p>
    <w:p w14:paraId="00000129" w14:textId="77777777" w:rsidR="00EB3147" w:rsidRPr="009324EC" w:rsidRDefault="00915BDF" w:rsidP="00577009">
      <w:pPr>
        <w:pStyle w:val="Aufzhlungen"/>
        <w:rPr>
          <w:lang w:val="de-DE"/>
        </w:rPr>
      </w:pPr>
      <w:r w:rsidRPr="009324EC">
        <w:rPr>
          <w:rFonts w:eastAsia="LMU CompatilFact"/>
          <w:lang w:val="de-DE"/>
        </w:rPr>
        <w:t>Treu und Glauben im Vertriebsrecht - Eine deutsch-italienische Skizze zum Investitionsersatz für Vertragshändler, in: Omlor (Hrsg.), Festschrift für Michael Martinek, Beck: München, 2020, S. 359-366</w:t>
      </w:r>
    </w:p>
    <w:p w14:paraId="0000012A" w14:textId="77777777" w:rsidR="00EB3147" w:rsidRPr="009324EC" w:rsidRDefault="00915BDF" w:rsidP="00577009">
      <w:pPr>
        <w:pStyle w:val="Aufzhlungen"/>
        <w:rPr>
          <w:lang w:val="de-DE"/>
        </w:rPr>
      </w:pPr>
      <w:r w:rsidRPr="009324EC">
        <w:rPr>
          <w:rFonts w:eastAsia="LMU CompatilFact"/>
          <w:lang w:val="de-DE"/>
        </w:rPr>
        <w:t xml:space="preserve">Die Anwendung italienischen Zivilrechts durch deutsche Gerichte – ein kollisionsrechtliches Kaleidoskop, in: </w:t>
      </w:r>
      <w:proofErr w:type="spellStart"/>
      <w:r w:rsidRPr="009324EC">
        <w:rPr>
          <w:rFonts w:eastAsia="LMU CompatilFact"/>
          <w:lang w:val="de-DE"/>
        </w:rPr>
        <w:t>Kronke</w:t>
      </w:r>
      <w:proofErr w:type="spellEnd"/>
      <w:r w:rsidRPr="009324EC">
        <w:rPr>
          <w:rFonts w:eastAsia="LMU CompatilFact"/>
          <w:lang w:val="de-DE"/>
        </w:rPr>
        <w:t xml:space="preserve">/Mansel/Weller (Hrsg.), Liber </w:t>
      </w:r>
      <w:proofErr w:type="spellStart"/>
      <w:r w:rsidRPr="009324EC">
        <w:rPr>
          <w:rFonts w:eastAsia="LMU CompatilFact"/>
          <w:lang w:val="de-DE"/>
        </w:rPr>
        <w:t>Amicorum</w:t>
      </w:r>
      <w:proofErr w:type="spellEnd"/>
      <w:r w:rsidRPr="009324EC">
        <w:rPr>
          <w:rFonts w:eastAsia="LMU CompatilFact"/>
          <w:lang w:val="de-DE"/>
        </w:rPr>
        <w:t xml:space="preserve"> Giuseppe Portale, 2019, S. 19-53</w:t>
      </w:r>
    </w:p>
    <w:p w14:paraId="0000012B" w14:textId="77777777" w:rsidR="00EB3147" w:rsidRPr="00EF1404" w:rsidRDefault="00915BDF" w:rsidP="00577009">
      <w:pPr>
        <w:pStyle w:val="Aufzhlungen"/>
        <w:rPr>
          <w:lang w:val="de-DE"/>
        </w:rPr>
      </w:pPr>
      <w:proofErr w:type="spellStart"/>
      <w:r w:rsidRPr="009324EC">
        <w:rPr>
          <w:rFonts w:eastAsia="LMU CompatilFact"/>
          <w:lang w:val="it-IT"/>
        </w:rPr>
        <w:t>Besprechung</w:t>
      </w:r>
      <w:proofErr w:type="spellEnd"/>
      <w:r w:rsidRPr="009324EC">
        <w:rPr>
          <w:rFonts w:eastAsia="LMU CompatilFact"/>
          <w:lang w:val="it-IT"/>
        </w:rPr>
        <w:t xml:space="preserve"> von: Abbadessa/Portale/Campobasso/Cariello/Tombari (</w:t>
      </w:r>
      <w:proofErr w:type="spellStart"/>
      <w:r w:rsidRPr="009324EC">
        <w:rPr>
          <w:rFonts w:eastAsia="LMU CompatilFact"/>
          <w:lang w:val="it-IT"/>
        </w:rPr>
        <w:t>Hrsg</w:t>
      </w:r>
      <w:proofErr w:type="spellEnd"/>
      <w:r w:rsidRPr="009324EC">
        <w:rPr>
          <w:rFonts w:eastAsia="LMU CompatilFact"/>
          <w:lang w:val="it-IT"/>
        </w:rPr>
        <w:t xml:space="preserve">.), Le fonti del diritto privato. </w:t>
      </w:r>
      <w:r w:rsidRPr="00EF1404">
        <w:rPr>
          <w:rFonts w:eastAsia="LMU CompatilFact"/>
          <w:lang w:val="de-DE"/>
        </w:rPr>
        <w:t xml:space="preserve">Le </w:t>
      </w:r>
      <w:proofErr w:type="spellStart"/>
      <w:r w:rsidRPr="00EF1404">
        <w:rPr>
          <w:rFonts w:eastAsia="LMU CompatilFact"/>
          <w:lang w:val="de-DE"/>
        </w:rPr>
        <w:t>società</w:t>
      </w:r>
      <w:proofErr w:type="spellEnd"/>
      <w:r w:rsidRPr="00EF1404">
        <w:rPr>
          <w:rFonts w:eastAsia="LMU CompatilFact"/>
          <w:lang w:val="de-DE"/>
        </w:rPr>
        <w:t xml:space="preserve"> per </w:t>
      </w:r>
      <w:proofErr w:type="spellStart"/>
      <w:r w:rsidRPr="00EF1404">
        <w:rPr>
          <w:rFonts w:eastAsia="LMU CompatilFact"/>
          <w:lang w:val="de-DE"/>
        </w:rPr>
        <w:t>azioni</w:t>
      </w:r>
      <w:proofErr w:type="spellEnd"/>
      <w:r w:rsidRPr="00EF1404">
        <w:rPr>
          <w:rFonts w:eastAsia="LMU CompatilFact"/>
          <w:lang w:val="de-DE"/>
        </w:rPr>
        <w:t>, 2 Bde., 2016 (Großkommentar), in: Die AG 2016, 556</w:t>
      </w:r>
    </w:p>
    <w:p w14:paraId="0000012C" w14:textId="77777777" w:rsidR="00EB3147" w:rsidRPr="009324EC" w:rsidRDefault="00915BDF" w:rsidP="00577009">
      <w:pPr>
        <w:pStyle w:val="Aufzhlungen"/>
        <w:rPr>
          <w:lang w:val="de-DE"/>
        </w:rPr>
      </w:pPr>
      <w:r w:rsidRPr="009324EC">
        <w:rPr>
          <w:rFonts w:eastAsia="LMU CompatilFact"/>
          <w:lang w:val="de-DE"/>
        </w:rPr>
        <w:lastRenderedPageBreak/>
        <w:t>Länderbericht Italien, in: Geimer / Schütze (Hrsg.), Internationaler Rechtsverkehr in Zivil- und Handelssachen, München: Beck, Stand 11/2015, Nr. 1056, S. 1-17.</w:t>
      </w:r>
    </w:p>
    <w:p w14:paraId="0000012D" w14:textId="77777777" w:rsidR="00EB3147" w:rsidRPr="009324EC" w:rsidRDefault="00915BDF" w:rsidP="00577009">
      <w:pPr>
        <w:pStyle w:val="Aufzhlungen"/>
        <w:rPr>
          <w:rFonts w:eastAsia="LMU CompatilFact"/>
          <w:lang w:val="it-IT"/>
        </w:rPr>
      </w:pPr>
      <w:proofErr w:type="spellStart"/>
      <w:r w:rsidRPr="00373D51">
        <w:rPr>
          <w:rFonts w:eastAsia="LMU CompatilFact"/>
          <w:lang w:val="it-IT"/>
        </w:rPr>
        <w:t>Besprechung</w:t>
      </w:r>
      <w:proofErr w:type="spellEnd"/>
      <w:r w:rsidRPr="00373D51">
        <w:rPr>
          <w:rFonts w:eastAsia="LMU CompatilFact"/>
          <w:lang w:val="it-IT"/>
        </w:rPr>
        <w:t xml:space="preserve"> von: De Cristofaro, Giovanni/Zaccaria, Alessio (</w:t>
      </w:r>
      <w:proofErr w:type="spellStart"/>
      <w:r w:rsidRPr="00373D51">
        <w:rPr>
          <w:rFonts w:eastAsia="LMU CompatilFact"/>
          <w:lang w:val="it-IT"/>
        </w:rPr>
        <w:t>Hrsg</w:t>
      </w:r>
      <w:proofErr w:type="spellEnd"/>
      <w:r w:rsidRPr="00373D51">
        <w:rPr>
          <w:rFonts w:eastAsia="LMU CompatilFact"/>
          <w:lang w:val="it-IT"/>
        </w:rPr>
        <w:t xml:space="preserve">.), Commentario breve al diritto dei consumatori. </w:t>
      </w:r>
      <w:r w:rsidRPr="009324EC">
        <w:rPr>
          <w:rFonts w:eastAsia="LMU CompatilFact"/>
          <w:lang w:val="it-IT"/>
        </w:rPr>
        <w:t xml:space="preserve">Codice del consumo e legislazione complementare, </w:t>
      </w:r>
      <w:proofErr w:type="spellStart"/>
      <w:r w:rsidRPr="009324EC">
        <w:rPr>
          <w:rFonts w:eastAsia="LMU CompatilFact"/>
          <w:lang w:val="it-IT"/>
        </w:rPr>
        <w:t>Verlag</w:t>
      </w:r>
      <w:proofErr w:type="spellEnd"/>
      <w:r w:rsidRPr="009324EC">
        <w:rPr>
          <w:rFonts w:eastAsia="LMU CompatilFact"/>
          <w:lang w:val="it-IT"/>
        </w:rPr>
        <w:t xml:space="preserve"> Cedam, 2. </w:t>
      </w:r>
      <w:proofErr w:type="spellStart"/>
      <w:r w:rsidRPr="009324EC">
        <w:rPr>
          <w:rFonts w:eastAsia="LMU CompatilFact"/>
          <w:lang w:val="it-IT"/>
        </w:rPr>
        <w:t>Aufl</w:t>
      </w:r>
      <w:proofErr w:type="spellEnd"/>
      <w:r w:rsidRPr="009324EC">
        <w:rPr>
          <w:rFonts w:eastAsia="LMU CompatilFact"/>
          <w:lang w:val="it-IT"/>
        </w:rPr>
        <w:t>., Padua 2013, 2096 S., € 135,–, ISBN 978-88-13-32294-6, in: GRUR Int. 2014, 415-416</w:t>
      </w:r>
    </w:p>
    <w:p w14:paraId="0000012E" w14:textId="77777777" w:rsidR="00EB3147" w:rsidRPr="009324EC" w:rsidRDefault="00915BDF" w:rsidP="00577009">
      <w:pPr>
        <w:pStyle w:val="Aufzhlungen"/>
        <w:rPr>
          <w:lang w:val="de-DE"/>
        </w:rPr>
      </w:pPr>
      <w:r w:rsidRPr="009324EC">
        <w:rPr>
          <w:rFonts w:eastAsia="LMU CompatilFact"/>
          <w:lang w:val="de-DE"/>
        </w:rPr>
        <w:t>Nationale Kodifikation und europäisches Unionsprivatrecht - ein Blick in das "Gesetzgebungslaboratorium" Italien, in: Koch/Rossi (Hrsg.), Kodifikation in Europa (Augsburger Studien zum Internationalen Recht, 10), Verlag Peter Lang: Frankfurt u.a., 2012, S. 83-101</w:t>
      </w:r>
    </w:p>
    <w:p w14:paraId="0000012F" w14:textId="77777777" w:rsidR="00EB3147" w:rsidRPr="009324EC" w:rsidRDefault="00915BDF" w:rsidP="00577009">
      <w:pPr>
        <w:pStyle w:val="Aufzhlungen"/>
        <w:rPr>
          <w:rFonts w:eastAsia="LMU CompatilFact"/>
          <w:lang w:val="it-IT"/>
        </w:rPr>
      </w:pPr>
      <w:proofErr w:type="spellStart"/>
      <w:r w:rsidRPr="009324EC">
        <w:rPr>
          <w:rFonts w:eastAsia="LMU CompatilFact"/>
          <w:lang w:val="it-IT"/>
        </w:rPr>
        <w:t>Besprechung</w:t>
      </w:r>
      <w:proofErr w:type="spellEnd"/>
      <w:r w:rsidRPr="009324EC">
        <w:rPr>
          <w:rFonts w:eastAsia="LMU CompatilFact"/>
          <w:lang w:val="it-IT"/>
        </w:rPr>
        <w:t xml:space="preserve"> von: De Cristofaro/</w:t>
      </w:r>
      <w:proofErr w:type="spellStart"/>
      <w:r w:rsidRPr="009324EC">
        <w:rPr>
          <w:rFonts w:eastAsia="LMU CompatilFact"/>
          <w:lang w:val="it-IT"/>
        </w:rPr>
        <w:t>DeGiorgi</w:t>
      </w:r>
      <w:proofErr w:type="spellEnd"/>
      <w:r w:rsidRPr="009324EC">
        <w:rPr>
          <w:rFonts w:eastAsia="LMU CompatilFact"/>
          <w:lang w:val="it-IT"/>
        </w:rPr>
        <w:t>/Delle Monache (</w:t>
      </w:r>
      <w:proofErr w:type="spellStart"/>
      <w:r w:rsidRPr="009324EC">
        <w:rPr>
          <w:rFonts w:eastAsia="LMU CompatilFact"/>
          <w:lang w:val="it-IT"/>
        </w:rPr>
        <w:t>Hrsg</w:t>
      </w:r>
      <w:proofErr w:type="spellEnd"/>
      <w:r w:rsidRPr="009324EC">
        <w:rPr>
          <w:rFonts w:eastAsia="LMU CompatilFact"/>
          <w:lang w:val="it-IT"/>
        </w:rPr>
        <w:t xml:space="preserve">)., Studi in onore di Giorgio </w:t>
      </w:r>
      <w:proofErr w:type="spellStart"/>
      <w:r w:rsidRPr="009324EC">
        <w:rPr>
          <w:rFonts w:eastAsia="LMU CompatilFact"/>
          <w:lang w:val="it-IT"/>
        </w:rPr>
        <w:t>Cian</w:t>
      </w:r>
      <w:proofErr w:type="spellEnd"/>
      <w:r w:rsidRPr="009324EC">
        <w:rPr>
          <w:rFonts w:eastAsia="LMU CompatilFact"/>
          <w:lang w:val="it-IT"/>
        </w:rPr>
        <w:t xml:space="preserve">, Padua: CEDAM, 2010, </w:t>
      </w:r>
      <w:proofErr w:type="spellStart"/>
      <w:r w:rsidRPr="009324EC">
        <w:rPr>
          <w:rFonts w:eastAsia="LMU CompatilFact"/>
          <w:lang w:val="it-IT"/>
        </w:rPr>
        <w:t>RabelsZ</w:t>
      </w:r>
      <w:proofErr w:type="spellEnd"/>
      <w:r w:rsidRPr="009324EC">
        <w:rPr>
          <w:rFonts w:eastAsia="LMU CompatilFact"/>
          <w:lang w:val="it-IT"/>
        </w:rPr>
        <w:t xml:space="preserve"> 76 (2012) 220-223</w:t>
      </w:r>
    </w:p>
    <w:p w14:paraId="00000130" w14:textId="77777777" w:rsidR="00EB3147" w:rsidRPr="009324EC" w:rsidRDefault="00915BDF" w:rsidP="00577009">
      <w:pPr>
        <w:pStyle w:val="Aufzhlungen"/>
        <w:rPr>
          <w:lang w:val="de-DE"/>
        </w:rPr>
      </w:pPr>
      <w:r w:rsidRPr="009324EC">
        <w:rPr>
          <w:rFonts w:eastAsia="LMU CompatilFact"/>
          <w:lang w:val="de-DE"/>
        </w:rPr>
        <w:t xml:space="preserve">Entwicklungslinien des italienischen Gesellschaftsrechts seit Beginn dieses Jahrhunderts, </w:t>
      </w:r>
      <w:proofErr w:type="spellStart"/>
      <w:r w:rsidRPr="009324EC">
        <w:rPr>
          <w:rFonts w:eastAsia="LMU CompatilFact"/>
          <w:lang w:val="de-DE"/>
        </w:rPr>
        <w:t>ZEuP</w:t>
      </w:r>
      <w:proofErr w:type="spellEnd"/>
      <w:r w:rsidRPr="009324EC">
        <w:rPr>
          <w:rFonts w:eastAsia="LMU CompatilFact"/>
          <w:lang w:val="de-DE"/>
        </w:rPr>
        <w:t xml:space="preserve"> 2012, 72-98</w:t>
      </w:r>
    </w:p>
    <w:p w14:paraId="00000131" w14:textId="77777777" w:rsidR="00EB3147" w:rsidRPr="009324EC" w:rsidRDefault="00915BDF" w:rsidP="00577009">
      <w:pPr>
        <w:pStyle w:val="Aufzhlungen"/>
        <w:rPr>
          <w:lang w:val="de-DE"/>
        </w:rPr>
      </w:pPr>
      <w:r w:rsidRPr="009324EC">
        <w:rPr>
          <w:rFonts w:eastAsia="LMU CompatilFact"/>
          <w:lang w:val="de-DE"/>
        </w:rPr>
        <w:t>Der Umgang mit europäischem Recht in Italien, in: Stein (Hrsg.), Wege der Rechtskultur in Europa, 2010, S. 85-104</w:t>
      </w:r>
    </w:p>
    <w:p w14:paraId="00000132" w14:textId="77777777" w:rsidR="00EB3147" w:rsidRPr="00577009" w:rsidRDefault="00915BDF" w:rsidP="00577009">
      <w:pPr>
        <w:pStyle w:val="Aufzhlungen"/>
      </w:pPr>
      <w:r w:rsidRPr="00373D51">
        <w:rPr>
          <w:rFonts w:eastAsia="LMU CompatilFact"/>
          <w:lang w:val="de-DE"/>
        </w:rPr>
        <w:t xml:space="preserve">Länderbericht Italien, in: Kindler/Nachmann (Hrsg.), Handbuch des Insolvenzrechts in Europa, München: C.H.Beck, 2010 (mit Wiss. Mit. </w:t>
      </w:r>
      <w:r w:rsidRPr="00577009">
        <w:rPr>
          <w:rFonts w:eastAsia="LMU CompatilFact"/>
        </w:rPr>
        <w:t xml:space="preserve">Andreas </w:t>
      </w:r>
      <w:proofErr w:type="spellStart"/>
      <w:r w:rsidRPr="00577009">
        <w:rPr>
          <w:rFonts w:eastAsia="LMU CompatilFact"/>
        </w:rPr>
        <w:t>Conow</w:t>
      </w:r>
      <w:proofErr w:type="spellEnd"/>
      <w:r w:rsidRPr="00577009">
        <w:rPr>
          <w:rFonts w:eastAsia="LMU CompatilFact"/>
        </w:rPr>
        <w:t>)</w:t>
      </w:r>
    </w:p>
    <w:p w14:paraId="00000133" w14:textId="77777777" w:rsidR="00EB3147" w:rsidRPr="009324EC" w:rsidRDefault="00915BDF" w:rsidP="00577009">
      <w:pPr>
        <w:pStyle w:val="Aufzhlungen"/>
        <w:rPr>
          <w:lang w:val="de-DE"/>
        </w:rPr>
      </w:pPr>
      <w:r w:rsidRPr="009324EC">
        <w:rPr>
          <w:rFonts w:eastAsia="LMU CompatilFact"/>
          <w:lang w:val="de-DE"/>
        </w:rPr>
        <w:t>Besprechung von: Lisa Busch, Zerschlagungsabwendende Verfahren im deutschen und italienischen Insolvenzrecht: eine rechtsvergleichende Untersuchung unter besonderer Berücksichtigung der italienischen Reformgesetzgebung, Duncker &amp; Humblot Verlag, Berlin 2009, in: ZZP 123 (2010), 501-503</w:t>
      </w:r>
    </w:p>
    <w:p w14:paraId="00000134" w14:textId="77777777" w:rsidR="00EB3147" w:rsidRPr="009324EC" w:rsidRDefault="00915BDF" w:rsidP="00577009">
      <w:pPr>
        <w:pStyle w:val="Aufzhlungen"/>
        <w:rPr>
          <w:rFonts w:eastAsia="LMU CompatilFact"/>
          <w:lang w:val="it-IT"/>
        </w:rPr>
      </w:pPr>
      <w:proofErr w:type="spellStart"/>
      <w:r w:rsidRPr="009324EC">
        <w:rPr>
          <w:rFonts w:eastAsia="LMU CompatilFact"/>
          <w:lang w:val="it-IT"/>
        </w:rPr>
        <w:t>Besprechung</w:t>
      </w:r>
      <w:proofErr w:type="spellEnd"/>
      <w:r w:rsidRPr="009324EC">
        <w:rPr>
          <w:rFonts w:eastAsia="LMU CompatilFact"/>
          <w:lang w:val="it-IT"/>
        </w:rPr>
        <w:t xml:space="preserve"> von: Benedetta </w:t>
      </w:r>
      <w:proofErr w:type="spellStart"/>
      <w:r w:rsidRPr="009324EC">
        <w:rPr>
          <w:rFonts w:eastAsia="LMU CompatilFact"/>
          <w:lang w:val="it-IT"/>
        </w:rPr>
        <w:t>Ubertazzi</w:t>
      </w:r>
      <w:proofErr w:type="spellEnd"/>
      <w:r w:rsidRPr="009324EC">
        <w:rPr>
          <w:rFonts w:eastAsia="LMU CompatilFact"/>
          <w:lang w:val="it-IT"/>
        </w:rPr>
        <w:t xml:space="preserve">, La capacità delle persone fisiche nel diritto internazionale privato (Studi e pubblicazioni della Rivista di diritto internazionale privato e processuale, 66), Padua: CEDAM, 2006, </w:t>
      </w:r>
      <w:proofErr w:type="spellStart"/>
      <w:r w:rsidRPr="009324EC">
        <w:rPr>
          <w:rFonts w:eastAsia="LMU CompatilFact"/>
          <w:lang w:val="it-IT"/>
        </w:rPr>
        <w:t>RabelsZ</w:t>
      </w:r>
      <w:proofErr w:type="spellEnd"/>
      <w:r w:rsidRPr="009324EC">
        <w:rPr>
          <w:rFonts w:eastAsia="LMU CompatilFact"/>
          <w:lang w:val="it-IT"/>
        </w:rPr>
        <w:t xml:space="preserve"> 72 (2008), 809-815</w:t>
      </w:r>
    </w:p>
    <w:p w14:paraId="00000135" w14:textId="77777777" w:rsidR="00EB3147" w:rsidRPr="009324EC" w:rsidRDefault="00915BDF" w:rsidP="00577009">
      <w:pPr>
        <w:pStyle w:val="Aufzhlungen"/>
        <w:rPr>
          <w:lang w:val="de-DE"/>
        </w:rPr>
      </w:pPr>
      <w:r w:rsidRPr="009324EC">
        <w:rPr>
          <w:rFonts w:eastAsia="LMU CompatilFact"/>
          <w:lang w:val="de-DE"/>
        </w:rPr>
        <w:t xml:space="preserve">Deutsch-italienische Insolvenzfälle und Kodifizierung des Geistigen Eigentums in Italien – Jahrestagung der Deutsch-italienischen Juristenvereinigung in Köln, </w:t>
      </w:r>
      <w:proofErr w:type="spellStart"/>
      <w:r w:rsidRPr="009324EC">
        <w:rPr>
          <w:rFonts w:eastAsia="LMU CompatilFact"/>
          <w:lang w:val="de-DE"/>
        </w:rPr>
        <w:t>IPRax</w:t>
      </w:r>
      <w:proofErr w:type="spellEnd"/>
      <w:r w:rsidRPr="009324EC">
        <w:rPr>
          <w:rFonts w:eastAsia="LMU CompatilFact"/>
          <w:lang w:val="de-DE"/>
        </w:rPr>
        <w:t xml:space="preserve"> 2007, 167-168</w:t>
      </w:r>
    </w:p>
    <w:p w14:paraId="00000136" w14:textId="77777777" w:rsidR="00EB3147" w:rsidRPr="00577009" w:rsidRDefault="00915BDF" w:rsidP="00577009">
      <w:pPr>
        <w:pStyle w:val="Aufzhlungen"/>
      </w:pPr>
      <w:proofErr w:type="spellStart"/>
      <w:r w:rsidRPr="009324EC">
        <w:rPr>
          <w:rFonts w:eastAsia="LMU CompatilFact"/>
          <w:lang w:val="it-IT"/>
        </w:rPr>
        <w:t>Besprechung</w:t>
      </w:r>
      <w:proofErr w:type="spellEnd"/>
      <w:r w:rsidRPr="009324EC">
        <w:rPr>
          <w:rFonts w:eastAsia="LMU CompatilFact"/>
          <w:lang w:val="it-IT"/>
        </w:rPr>
        <w:t xml:space="preserve"> von: Giuseppe Portale, Introduzione al diritto privato comparato, 2. </w:t>
      </w:r>
      <w:proofErr w:type="spellStart"/>
      <w:r w:rsidRPr="00577009">
        <w:rPr>
          <w:rFonts w:eastAsia="LMU CompatilFact"/>
        </w:rPr>
        <w:t>Aufl</w:t>
      </w:r>
      <w:proofErr w:type="spellEnd"/>
      <w:r w:rsidRPr="00577009">
        <w:rPr>
          <w:rFonts w:eastAsia="LMU CompatilFact"/>
        </w:rPr>
        <w:t xml:space="preserve">. Turin 2006, </w:t>
      </w:r>
      <w:proofErr w:type="spellStart"/>
      <w:r w:rsidRPr="00577009">
        <w:rPr>
          <w:rFonts w:eastAsia="LMU CompatilFact"/>
        </w:rPr>
        <w:t>ZVglRWiss</w:t>
      </w:r>
      <w:proofErr w:type="spellEnd"/>
      <w:r w:rsidRPr="00577009">
        <w:rPr>
          <w:rFonts w:eastAsia="LMU CompatilFact"/>
        </w:rPr>
        <w:t xml:space="preserve"> 106 (2007), 359-364</w:t>
      </w:r>
    </w:p>
    <w:p w14:paraId="00000137" w14:textId="77777777" w:rsidR="00EB3147" w:rsidRPr="009324EC" w:rsidRDefault="00915BDF" w:rsidP="00577009">
      <w:pPr>
        <w:pStyle w:val="Aufzhlungen"/>
        <w:rPr>
          <w:lang w:val="de-DE"/>
        </w:rPr>
      </w:pPr>
      <w:r w:rsidRPr="009324EC">
        <w:rPr>
          <w:rFonts w:eastAsia="LMU CompatilFact"/>
          <w:lang w:val="de-DE"/>
        </w:rPr>
        <w:t>Harte Patronatserklärungen als Kreditsicherheit im deutsch-italienischen Rechtsverkehr, RIW 2007, 488-492</w:t>
      </w:r>
    </w:p>
    <w:p w14:paraId="00000138" w14:textId="77777777" w:rsidR="00EB3147" w:rsidRPr="00373D51" w:rsidRDefault="00915BDF" w:rsidP="00577009">
      <w:pPr>
        <w:pStyle w:val="Aufzhlungen"/>
        <w:rPr>
          <w:lang w:val="de-DE"/>
        </w:rPr>
      </w:pPr>
      <w:r w:rsidRPr="00373D51">
        <w:rPr>
          <w:rFonts w:eastAsia="LMU CompatilFact"/>
          <w:lang w:val="de-DE"/>
        </w:rPr>
        <w:t>Neue Gestaltungsmöglichkeiten im italienischen Unternehmenserbrecht: der Familienvertrag („</w:t>
      </w:r>
      <w:proofErr w:type="spellStart"/>
      <w:r w:rsidRPr="00373D51">
        <w:rPr>
          <w:rFonts w:eastAsia="LMU CompatilFact"/>
          <w:lang w:val="de-DE"/>
        </w:rPr>
        <w:t>patto</w:t>
      </w:r>
      <w:proofErr w:type="spellEnd"/>
      <w:r w:rsidRPr="00373D51">
        <w:rPr>
          <w:rFonts w:eastAsia="LMU CompatilFact"/>
          <w:lang w:val="de-DE"/>
        </w:rPr>
        <w:t xml:space="preserve"> di </w:t>
      </w:r>
      <w:proofErr w:type="spellStart"/>
      <w:r w:rsidRPr="00373D51">
        <w:rPr>
          <w:rFonts w:eastAsia="LMU CompatilFact"/>
          <w:lang w:val="de-DE"/>
        </w:rPr>
        <w:t>famiglia</w:t>
      </w:r>
      <w:proofErr w:type="spellEnd"/>
      <w:r w:rsidRPr="00373D51">
        <w:rPr>
          <w:rFonts w:eastAsia="LMU CompatilFact"/>
          <w:lang w:val="de-DE"/>
        </w:rPr>
        <w:t xml:space="preserve">“), FamRZ 2007, 952-959 (mit Übersetzung der </w:t>
      </w:r>
      <w:proofErr w:type="spellStart"/>
      <w:r w:rsidRPr="00373D51">
        <w:rPr>
          <w:rFonts w:eastAsia="LMU CompatilFact"/>
          <w:lang w:val="de-DE"/>
        </w:rPr>
        <w:t>Artt</w:t>
      </w:r>
      <w:proofErr w:type="spellEnd"/>
      <w:r w:rsidRPr="00373D51">
        <w:rPr>
          <w:rFonts w:eastAsia="LMU CompatilFact"/>
          <w:lang w:val="de-DE"/>
        </w:rPr>
        <w:t xml:space="preserve">. 768-bis </w:t>
      </w:r>
      <w:proofErr w:type="spellStart"/>
      <w:r w:rsidRPr="00373D51">
        <w:rPr>
          <w:rFonts w:eastAsia="LMU CompatilFact"/>
          <w:lang w:val="de-DE"/>
        </w:rPr>
        <w:t>c.c</w:t>
      </w:r>
      <w:proofErr w:type="spellEnd"/>
      <w:r w:rsidRPr="00373D51">
        <w:rPr>
          <w:rFonts w:eastAsia="LMU CompatilFact"/>
          <w:lang w:val="de-DE"/>
        </w:rPr>
        <w:t>. ff. auf S. 959)</w:t>
      </w:r>
    </w:p>
    <w:p w14:paraId="00000139" w14:textId="77777777" w:rsidR="00EB3147" w:rsidRPr="009324EC" w:rsidRDefault="00915BDF" w:rsidP="00577009">
      <w:pPr>
        <w:pStyle w:val="Aufzhlungen"/>
        <w:rPr>
          <w:lang w:val="de-DE"/>
        </w:rPr>
      </w:pPr>
      <w:r w:rsidRPr="009324EC">
        <w:rPr>
          <w:rFonts w:eastAsia="LMU CompatilFact"/>
          <w:lang w:val="de-DE"/>
        </w:rPr>
        <w:lastRenderedPageBreak/>
        <w:t>EG-</w:t>
      </w:r>
      <w:proofErr w:type="spellStart"/>
      <w:r w:rsidRPr="009324EC">
        <w:rPr>
          <w:rFonts w:eastAsia="LMU CompatilFact"/>
          <w:lang w:val="de-DE"/>
        </w:rPr>
        <w:t>Klauselrichtlinie</w:t>
      </w:r>
      <w:proofErr w:type="spellEnd"/>
      <w:r w:rsidRPr="009324EC">
        <w:rPr>
          <w:rFonts w:eastAsia="LMU CompatilFact"/>
          <w:lang w:val="de-DE"/>
        </w:rPr>
        <w:t xml:space="preserve"> – Mobiliarsicherheiten im internationalen Insolvenzrecht – institutionalisierte Bekämpfung des organisierten Verbrechens in der Europäischen Union.</w:t>
      </w:r>
    </w:p>
    <w:p w14:paraId="0000013A" w14:textId="77777777" w:rsidR="00EB3147" w:rsidRPr="009324EC" w:rsidRDefault="00915BDF" w:rsidP="00577009">
      <w:pPr>
        <w:pStyle w:val="Aufzhlungen"/>
        <w:rPr>
          <w:lang w:val="de-DE"/>
        </w:rPr>
      </w:pPr>
      <w:r w:rsidRPr="009324EC">
        <w:rPr>
          <w:rFonts w:eastAsia="LMU CompatilFact"/>
          <w:lang w:val="de-DE"/>
        </w:rPr>
        <w:t xml:space="preserve">XX. Deutsch-italienischer Kongress in Dresden, </w:t>
      </w:r>
      <w:proofErr w:type="spellStart"/>
      <w:r w:rsidRPr="009324EC">
        <w:rPr>
          <w:rFonts w:eastAsia="LMU CompatilFact"/>
          <w:lang w:val="de-DE"/>
        </w:rPr>
        <w:t>IPRax</w:t>
      </w:r>
      <w:proofErr w:type="spellEnd"/>
      <w:r w:rsidRPr="009324EC">
        <w:rPr>
          <w:rFonts w:eastAsia="LMU CompatilFact"/>
          <w:lang w:val="de-DE"/>
        </w:rPr>
        <w:t xml:space="preserve"> 2005, 287-288</w:t>
      </w:r>
    </w:p>
    <w:p w14:paraId="0000013B" w14:textId="77777777" w:rsidR="00EB3147" w:rsidRPr="009324EC" w:rsidRDefault="00915BDF" w:rsidP="00577009">
      <w:pPr>
        <w:pStyle w:val="Aufzhlungen"/>
        <w:rPr>
          <w:lang w:val="de-DE"/>
        </w:rPr>
      </w:pPr>
      <w:r w:rsidRPr="009324EC">
        <w:rPr>
          <w:rFonts w:eastAsia="LMU CompatilFact"/>
          <w:lang w:val="de-DE"/>
        </w:rPr>
        <w:t>Neue Gestaltungsmöglichkeiten im italienischen Aktienrecht: das Zweckvermögen zur Verfolgung besonderer Geschäftsvorhaben, RIW 2004, 29-41 (mit Rechtsanwalt Klaus Bader)</w:t>
      </w:r>
    </w:p>
    <w:p w14:paraId="0000013C" w14:textId="77777777" w:rsidR="00EB3147" w:rsidRPr="009324EC" w:rsidRDefault="00915BDF" w:rsidP="00577009">
      <w:pPr>
        <w:pStyle w:val="Aufzhlungen"/>
        <w:rPr>
          <w:lang w:val="de-DE"/>
        </w:rPr>
      </w:pPr>
      <w:r w:rsidRPr="009324EC">
        <w:rPr>
          <w:rFonts w:eastAsia="LMU CompatilFact"/>
          <w:lang w:val="de-DE"/>
        </w:rPr>
        <w:t xml:space="preserve">XIX. Deutsch-italienischer Kongress in Bari. Nationale Insolvenzverfahren im Lichte der Europäischen Insolvenzordnung – Neues Kaufrecht – Strafrechtliche Verantwortlichkeit juristischer Personen – Umwelthaftung, </w:t>
      </w:r>
      <w:proofErr w:type="spellStart"/>
      <w:r w:rsidRPr="009324EC">
        <w:rPr>
          <w:rFonts w:eastAsia="LMU CompatilFact"/>
          <w:lang w:val="de-DE"/>
        </w:rPr>
        <w:t>IPRax</w:t>
      </w:r>
      <w:proofErr w:type="spellEnd"/>
      <w:r w:rsidRPr="009324EC">
        <w:rPr>
          <w:rFonts w:eastAsia="LMU CompatilFact"/>
          <w:lang w:val="de-DE"/>
        </w:rPr>
        <w:t xml:space="preserve"> 2003, 394-395</w:t>
      </w:r>
    </w:p>
    <w:p w14:paraId="0000013D" w14:textId="77777777" w:rsidR="00EB3147" w:rsidRPr="009324EC" w:rsidRDefault="00915BDF" w:rsidP="00577009">
      <w:pPr>
        <w:pStyle w:val="Aufzhlungen"/>
        <w:rPr>
          <w:lang w:val="de-DE"/>
        </w:rPr>
      </w:pPr>
      <w:r w:rsidRPr="009324EC">
        <w:rPr>
          <w:rFonts w:eastAsia="LMU CompatilFact"/>
          <w:lang w:val="de-DE"/>
        </w:rPr>
        <w:t>Umsetzung der EG-Zahlungsverzugsrichtlinie in Italien, RIW 2003, 241-245</w:t>
      </w:r>
    </w:p>
    <w:p w14:paraId="0000013E" w14:textId="77777777" w:rsidR="00EB3147" w:rsidRPr="009324EC" w:rsidRDefault="00915BDF" w:rsidP="00577009">
      <w:pPr>
        <w:pStyle w:val="Aufzhlungen"/>
        <w:rPr>
          <w:lang w:val="de-DE"/>
        </w:rPr>
      </w:pPr>
      <w:r w:rsidRPr="009324EC">
        <w:rPr>
          <w:rFonts w:eastAsia="LMU CompatilFact"/>
          <w:lang w:val="de-DE"/>
        </w:rPr>
        <w:t>Italienisches Gesellschaftsrecht in der deutschen notariellen Praxis, Jahrbuch für italienisches Recht 15/16 (2003), 35-54</w:t>
      </w:r>
    </w:p>
    <w:p w14:paraId="0000013F" w14:textId="77777777" w:rsidR="00EB3147" w:rsidRPr="00373D51" w:rsidRDefault="00915BDF" w:rsidP="00577009">
      <w:pPr>
        <w:pStyle w:val="Aufzhlungen"/>
        <w:rPr>
          <w:lang w:val="de-DE"/>
        </w:rPr>
      </w:pPr>
      <w:r w:rsidRPr="00373D51">
        <w:rPr>
          <w:rFonts w:eastAsia="LMU CompatilFact"/>
          <w:lang w:val="de-DE"/>
        </w:rPr>
        <w:t>Der Eigentumsvorbehalt mit „sicherem Datum“ – Ein typischer deutsch-italienischer Konflikt, in: Jayme (Hrsg.), Kulturelle Identität und Internationales Privatrecht, ergänzte und um Fußnoten erweiterte Fassung eines Vortrags auf dem Symposion für Erik Jayme am 7.6.2002 an der Ruprecht-Karls-Universität Heidelberg, 2003, S. 81-94</w:t>
      </w:r>
    </w:p>
    <w:p w14:paraId="00000140" w14:textId="77777777" w:rsidR="00EB3147" w:rsidRPr="009324EC" w:rsidRDefault="00915BDF" w:rsidP="00577009">
      <w:pPr>
        <w:pStyle w:val="Aufzhlungen"/>
        <w:rPr>
          <w:lang w:val="de-DE"/>
        </w:rPr>
      </w:pPr>
      <w:r w:rsidRPr="009324EC">
        <w:rPr>
          <w:rFonts w:eastAsia="LMU CompatilFact"/>
          <w:lang w:val="de-DE"/>
        </w:rPr>
        <w:t>Konzernrecht und Kapitalmarktrecht in Italien, in: Hommelhoff/Hopt/Lutter (Hrsg.), Konzernrecht und Kapitalmarktrecht (Konzernrecht für Europa, I), München: C.H. Beck – Wien: Manz/Bern: Stämpfli, 2001, S. 123-167</w:t>
      </w:r>
    </w:p>
    <w:p w14:paraId="00000141" w14:textId="77777777" w:rsidR="00EB3147" w:rsidRPr="00577009" w:rsidRDefault="00915BDF" w:rsidP="00577009">
      <w:pPr>
        <w:pStyle w:val="Aufzhlungen"/>
      </w:pPr>
      <w:r w:rsidRPr="009324EC">
        <w:rPr>
          <w:rFonts w:eastAsia="LMU CompatilFact"/>
          <w:lang w:val="de-DE"/>
        </w:rPr>
        <w:t xml:space="preserve">Die sachliche Reichweite der Vertretungsmacht des Verwaltungsrates im italienischen Kapitalgesellschaftsrecht – Publizitätsrichtlinie und innerstaatliches Recht im </w:t>
      </w:r>
      <w:proofErr w:type="spellStart"/>
      <w:r w:rsidRPr="009324EC">
        <w:rPr>
          <w:rFonts w:eastAsia="LMU CompatilFact"/>
          <w:lang w:val="de-DE"/>
        </w:rPr>
        <w:t>Ver¬gleich</w:t>
      </w:r>
      <w:proofErr w:type="spellEnd"/>
      <w:r w:rsidRPr="009324EC">
        <w:rPr>
          <w:rFonts w:eastAsia="LMU CompatilFact"/>
          <w:lang w:val="de-DE"/>
        </w:rPr>
        <w:t>, in: U.H. Schneider/Hommelhoff/K. Schmidt/Timm/Grunewald/</w:t>
      </w:r>
      <w:proofErr w:type="spellStart"/>
      <w:r w:rsidRPr="009324EC">
        <w:rPr>
          <w:rFonts w:eastAsia="LMU CompatilFact"/>
          <w:lang w:val="de-DE"/>
        </w:rPr>
        <w:t>Drygala</w:t>
      </w:r>
      <w:proofErr w:type="spellEnd"/>
      <w:r w:rsidRPr="009324EC">
        <w:rPr>
          <w:rFonts w:eastAsia="LMU CompatilFact"/>
          <w:lang w:val="de-DE"/>
        </w:rPr>
        <w:t xml:space="preserve"> (Hrsg.), Deutsches und Europäisches Gesellschafts-, Konzern- und Kapitalmarktrecht, Festschrift für Marcus Lutter zum 70. </w:t>
      </w:r>
      <w:proofErr w:type="spellStart"/>
      <w:r w:rsidRPr="00577009">
        <w:rPr>
          <w:rFonts w:eastAsia="LMU CompatilFact"/>
        </w:rPr>
        <w:t>Geburtstag</w:t>
      </w:r>
      <w:proofErr w:type="spellEnd"/>
      <w:r w:rsidRPr="00577009">
        <w:rPr>
          <w:rFonts w:eastAsia="LMU CompatilFact"/>
        </w:rPr>
        <w:t>, Köln: Verlag Dr. Otto Schmidt, 2000, S. 483-496</w:t>
      </w:r>
    </w:p>
    <w:p w14:paraId="00000142" w14:textId="77777777" w:rsidR="00EB3147" w:rsidRPr="009324EC" w:rsidRDefault="00915BDF" w:rsidP="00577009">
      <w:pPr>
        <w:pStyle w:val="Aufzhlungen"/>
        <w:rPr>
          <w:lang w:val="de-DE"/>
        </w:rPr>
      </w:pPr>
      <w:r w:rsidRPr="009324EC">
        <w:rPr>
          <w:rFonts w:eastAsia="LMU CompatilFact"/>
          <w:lang w:val="de-DE"/>
        </w:rPr>
        <w:t>Immobilienerwerb in Italien, Mitteilungen des Bayerischen Notarvereins (</w:t>
      </w:r>
      <w:proofErr w:type="spellStart"/>
      <w:r w:rsidRPr="009324EC">
        <w:rPr>
          <w:rFonts w:eastAsia="LMU CompatilFact"/>
          <w:lang w:val="de-DE"/>
        </w:rPr>
        <w:t>MittBayNot</w:t>
      </w:r>
      <w:proofErr w:type="spellEnd"/>
      <w:r w:rsidRPr="009324EC">
        <w:rPr>
          <w:rFonts w:eastAsia="LMU CompatilFact"/>
          <w:lang w:val="de-DE"/>
        </w:rPr>
        <w:t>) 2000, 265-279</w:t>
      </w:r>
    </w:p>
    <w:p w14:paraId="00000143" w14:textId="77777777" w:rsidR="00EB3147" w:rsidRPr="009324EC" w:rsidRDefault="00915BDF" w:rsidP="00577009">
      <w:pPr>
        <w:pStyle w:val="Aufzhlungen"/>
        <w:rPr>
          <w:lang w:val="de-DE"/>
        </w:rPr>
      </w:pPr>
      <w:r w:rsidRPr="009324EC">
        <w:rPr>
          <w:rFonts w:eastAsia="LMU CompatilFact"/>
          <w:lang w:val="de-DE"/>
        </w:rPr>
        <w:t>Nachbesserungen im italienischen Handelsvertreterrecht – Die Gesetzesverordnung zur erneuten Umsetzung der Richtlinie Nr. 86/653/EWG, RIW 2000, 161-167</w:t>
      </w:r>
    </w:p>
    <w:p w14:paraId="00000144" w14:textId="77777777" w:rsidR="00EB3147" w:rsidRPr="009324EC" w:rsidRDefault="00915BDF" w:rsidP="00577009">
      <w:pPr>
        <w:pStyle w:val="Aufzhlungen"/>
        <w:rPr>
          <w:lang w:val="de-DE"/>
        </w:rPr>
      </w:pPr>
      <w:r w:rsidRPr="009324EC">
        <w:rPr>
          <w:rFonts w:eastAsia="LMU CompatilFact"/>
          <w:lang w:val="de-DE"/>
        </w:rPr>
        <w:t xml:space="preserve">Besprechung von: </w:t>
      </w:r>
      <w:proofErr w:type="spellStart"/>
      <w:r w:rsidRPr="009324EC">
        <w:rPr>
          <w:rFonts w:eastAsia="LMU CompatilFact"/>
          <w:lang w:val="de-DE"/>
        </w:rPr>
        <w:t>Cavagnoli</w:t>
      </w:r>
      <w:proofErr w:type="spellEnd"/>
      <w:r w:rsidRPr="009324EC">
        <w:rPr>
          <w:rFonts w:eastAsia="LMU CompatilFact"/>
          <w:lang w:val="de-DE"/>
        </w:rPr>
        <w:t xml:space="preserve">/Woelk, Einführung in die italienische Rechtssprache - </w:t>
      </w:r>
      <w:proofErr w:type="spellStart"/>
      <w:r w:rsidRPr="009324EC">
        <w:rPr>
          <w:rFonts w:eastAsia="LMU CompatilFact"/>
          <w:lang w:val="de-DE"/>
        </w:rPr>
        <w:t>Introduzione</w:t>
      </w:r>
      <w:proofErr w:type="spellEnd"/>
      <w:r w:rsidRPr="009324EC">
        <w:rPr>
          <w:rFonts w:eastAsia="LMU CompatilFact"/>
          <w:lang w:val="de-DE"/>
        </w:rPr>
        <w:t xml:space="preserve"> </w:t>
      </w:r>
      <w:proofErr w:type="spellStart"/>
      <w:r w:rsidRPr="009324EC">
        <w:rPr>
          <w:rFonts w:eastAsia="LMU CompatilFact"/>
          <w:lang w:val="de-DE"/>
        </w:rPr>
        <w:t>all’Italiano</w:t>
      </w:r>
      <w:proofErr w:type="spellEnd"/>
      <w:r w:rsidRPr="009324EC">
        <w:rPr>
          <w:rFonts w:eastAsia="LMU CompatilFact"/>
          <w:lang w:val="de-DE"/>
        </w:rPr>
        <w:t xml:space="preserve"> </w:t>
      </w:r>
      <w:proofErr w:type="spellStart"/>
      <w:r w:rsidRPr="009324EC">
        <w:rPr>
          <w:rFonts w:eastAsia="LMU CompatilFact"/>
          <w:lang w:val="de-DE"/>
        </w:rPr>
        <w:t>Giuridico</w:t>
      </w:r>
      <w:proofErr w:type="spellEnd"/>
      <w:r w:rsidRPr="009324EC">
        <w:rPr>
          <w:rFonts w:eastAsia="LMU CompatilFact"/>
          <w:lang w:val="de-DE"/>
        </w:rPr>
        <w:t>, München: Beck, 1997, NJW 1998, 1474</w:t>
      </w:r>
    </w:p>
    <w:p w14:paraId="00000145" w14:textId="77777777" w:rsidR="00EB3147" w:rsidRPr="009324EC" w:rsidRDefault="00915BDF" w:rsidP="00577009">
      <w:pPr>
        <w:pStyle w:val="Aufzhlungen"/>
        <w:rPr>
          <w:lang w:val="de-DE"/>
        </w:rPr>
      </w:pPr>
      <w:r w:rsidRPr="009324EC">
        <w:rPr>
          <w:rFonts w:eastAsia="LMU CompatilFact"/>
          <w:lang w:val="de-DE"/>
        </w:rPr>
        <w:t>Die Schenkung einer in Italien belegenen Immobilie, ZEV 1997, 190-193</w:t>
      </w:r>
    </w:p>
    <w:p w14:paraId="00000146" w14:textId="77777777" w:rsidR="00EB3147" w:rsidRPr="00373D51" w:rsidRDefault="00915BDF" w:rsidP="00577009">
      <w:pPr>
        <w:pStyle w:val="Aufzhlungen"/>
        <w:rPr>
          <w:lang w:val="de-DE"/>
        </w:rPr>
      </w:pPr>
      <w:r w:rsidRPr="00373D51">
        <w:rPr>
          <w:rFonts w:eastAsia="LMU CompatilFact"/>
          <w:lang w:val="de-DE"/>
        </w:rPr>
        <w:t>Die Neuregelung des gesetzlichen Zinssatzes in Italien, Jahrbuch für Italienisches Recht 10 (1997), 149-152; 12 (1998), 190</w:t>
      </w:r>
    </w:p>
    <w:p w14:paraId="00000147" w14:textId="77777777" w:rsidR="00EB3147" w:rsidRPr="009324EC" w:rsidRDefault="00915BDF" w:rsidP="00577009">
      <w:pPr>
        <w:pStyle w:val="Aufzhlungen"/>
        <w:rPr>
          <w:lang w:val="de-DE"/>
        </w:rPr>
      </w:pPr>
      <w:r w:rsidRPr="009324EC">
        <w:rPr>
          <w:rFonts w:eastAsia="LMU CompatilFact"/>
          <w:lang w:val="de-DE"/>
        </w:rPr>
        <w:t xml:space="preserve">Internationale Zuständigkeit und anwendbares Recht im italienischen IPR-Gesetz von 1995, </w:t>
      </w:r>
      <w:proofErr w:type="spellStart"/>
      <w:r w:rsidRPr="009324EC">
        <w:rPr>
          <w:rFonts w:eastAsia="LMU CompatilFact"/>
          <w:lang w:val="de-DE"/>
        </w:rPr>
        <w:t>RabelsZ</w:t>
      </w:r>
      <w:proofErr w:type="spellEnd"/>
      <w:r w:rsidRPr="009324EC">
        <w:rPr>
          <w:rFonts w:eastAsia="LMU CompatilFact"/>
          <w:lang w:val="de-DE"/>
        </w:rPr>
        <w:t xml:space="preserve"> 61 (1997), 227-284</w:t>
      </w:r>
    </w:p>
    <w:p w14:paraId="00000148" w14:textId="77777777" w:rsidR="00EB3147" w:rsidRPr="009324EC" w:rsidRDefault="00915BDF" w:rsidP="00577009">
      <w:pPr>
        <w:pStyle w:val="Aufzhlungen"/>
        <w:rPr>
          <w:lang w:val="de-DE"/>
        </w:rPr>
      </w:pPr>
      <w:r w:rsidRPr="009324EC">
        <w:rPr>
          <w:rFonts w:eastAsia="LMU CompatilFact"/>
          <w:lang w:val="de-DE"/>
        </w:rPr>
        <w:lastRenderedPageBreak/>
        <w:t>Eine "</w:t>
      </w:r>
      <w:proofErr w:type="spellStart"/>
      <w:r w:rsidRPr="009324EC">
        <w:rPr>
          <w:rFonts w:eastAsia="LMU CompatilFact"/>
          <w:lang w:val="de-DE"/>
        </w:rPr>
        <w:t>JuS</w:t>
      </w:r>
      <w:proofErr w:type="spellEnd"/>
      <w:r w:rsidRPr="009324EC">
        <w:rPr>
          <w:rFonts w:eastAsia="LMU CompatilFact"/>
          <w:lang w:val="de-DE"/>
        </w:rPr>
        <w:t xml:space="preserve">" in Italien, </w:t>
      </w:r>
      <w:proofErr w:type="spellStart"/>
      <w:r w:rsidRPr="009324EC">
        <w:rPr>
          <w:rFonts w:eastAsia="LMU CompatilFact"/>
          <w:lang w:val="de-DE"/>
        </w:rPr>
        <w:t>JuS</w:t>
      </w:r>
      <w:proofErr w:type="spellEnd"/>
      <w:r w:rsidRPr="009324EC">
        <w:rPr>
          <w:rFonts w:eastAsia="LMU CompatilFact"/>
          <w:lang w:val="de-DE"/>
        </w:rPr>
        <w:t xml:space="preserve"> 1996, 759-760</w:t>
      </w:r>
    </w:p>
    <w:p w14:paraId="00000149" w14:textId="77777777" w:rsidR="00EB3147" w:rsidRPr="009324EC" w:rsidRDefault="00915BDF" w:rsidP="00577009">
      <w:pPr>
        <w:pStyle w:val="Aufzhlungen"/>
        <w:rPr>
          <w:lang w:val="de-DE"/>
        </w:rPr>
      </w:pPr>
      <w:r w:rsidRPr="009324EC">
        <w:rPr>
          <w:rFonts w:eastAsia="LMU CompatilFact"/>
          <w:lang w:val="de-DE"/>
        </w:rPr>
        <w:t xml:space="preserve">Besprechung von: Vereinigung für den Gedankenaustausch zwischen deutschen und italienischen Juristen e.V. (Hrsg.), Jahrbuch für Italienisches Recht 6 (1993), Heidelberg: C. F. Müller, 1993, </w:t>
      </w:r>
      <w:proofErr w:type="spellStart"/>
      <w:r w:rsidRPr="009324EC">
        <w:rPr>
          <w:rFonts w:eastAsia="LMU CompatilFact"/>
          <w:lang w:val="de-DE"/>
        </w:rPr>
        <w:t>ZEuP</w:t>
      </w:r>
      <w:proofErr w:type="spellEnd"/>
      <w:r w:rsidRPr="009324EC">
        <w:rPr>
          <w:rFonts w:eastAsia="LMU CompatilFact"/>
          <w:lang w:val="de-DE"/>
        </w:rPr>
        <w:t xml:space="preserve"> 1995, 333-337</w:t>
      </w:r>
    </w:p>
    <w:p w14:paraId="0000014A" w14:textId="77777777" w:rsidR="00EB3147" w:rsidRPr="009324EC" w:rsidRDefault="00915BDF" w:rsidP="00577009">
      <w:pPr>
        <w:pStyle w:val="Aufzhlungen"/>
        <w:rPr>
          <w:lang w:val="de-DE"/>
        </w:rPr>
      </w:pPr>
      <w:r w:rsidRPr="009324EC">
        <w:rPr>
          <w:rFonts w:eastAsia="LMU CompatilFact"/>
          <w:lang w:val="de-DE"/>
        </w:rPr>
        <w:t>Die Umsetzung der gesellschaftsrechtlichen EG-Richtlinien in italienisches Recht, Jahrbuch für italienisches Recht 8 (1995), 15-57</w:t>
      </w:r>
    </w:p>
    <w:p w14:paraId="0000014B" w14:textId="77777777" w:rsidR="00EB3147" w:rsidRPr="00373D51" w:rsidRDefault="00915BDF" w:rsidP="00577009">
      <w:pPr>
        <w:pStyle w:val="Aufzhlungen"/>
        <w:rPr>
          <w:lang w:val="de-DE"/>
        </w:rPr>
      </w:pPr>
      <w:r w:rsidRPr="00373D51">
        <w:rPr>
          <w:rFonts w:eastAsia="LMU CompatilFact"/>
          <w:lang w:val="de-DE"/>
        </w:rPr>
        <w:t xml:space="preserve">Neuere italienische Gesetzgebung auf dem Gebiet des </w:t>
      </w:r>
      <w:proofErr w:type="spellStart"/>
      <w:r w:rsidRPr="00373D51">
        <w:rPr>
          <w:rFonts w:eastAsia="LMU CompatilFact"/>
          <w:lang w:val="de-DE"/>
        </w:rPr>
        <w:t>Gesellschaftsrechts,ZGR</w:t>
      </w:r>
      <w:proofErr w:type="spellEnd"/>
      <w:r w:rsidRPr="00373D51">
        <w:rPr>
          <w:rFonts w:eastAsia="LMU CompatilFact"/>
          <w:lang w:val="de-DE"/>
        </w:rPr>
        <w:t xml:space="preserve"> 1995, 225-248</w:t>
      </w:r>
    </w:p>
    <w:p w14:paraId="0000014C" w14:textId="77777777" w:rsidR="00EB3147" w:rsidRPr="009324EC" w:rsidRDefault="00915BDF" w:rsidP="00577009">
      <w:pPr>
        <w:pStyle w:val="Aufzhlungen"/>
        <w:rPr>
          <w:lang w:val="de-DE"/>
        </w:rPr>
      </w:pPr>
      <w:r w:rsidRPr="009324EC">
        <w:rPr>
          <w:rFonts w:eastAsia="LMU CompatilFact"/>
          <w:lang w:val="de-DE"/>
        </w:rPr>
        <w:t xml:space="preserve">Stellungnahme gegenüber dem Bayerischen Rundfunk zu ausgewählten Fragen des italienischen Familienrechts, gesendet im Rahmen der Hörfunk-Sendung "Können wir von unseren Nachbarn lernen? - Europäisches Familienrecht im Vergleich ", Redakteurin: Eva </w:t>
      </w:r>
      <w:proofErr w:type="spellStart"/>
      <w:r w:rsidRPr="009324EC">
        <w:rPr>
          <w:rFonts w:eastAsia="LMU CompatilFact"/>
          <w:lang w:val="de-DE"/>
        </w:rPr>
        <w:t>Kirschenhofer</w:t>
      </w:r>
      <w:proofErr w:type="spellEnd"/>
      <w:r w:rsidRPr="009324EC">
        <w:rPr>
          <w:rFonts w:eastAsia="LMU CompatilFact"/>
          <w:lang w:val="de-DE"/>
        </w:rPr>
        <w:t>, Sendeplatz: Montag, 25.4.1994, 18.30 – 18.55 Uhr, Programm Bayern 2 Wort</w:t>
      </w:r>
    </w:p>
    <w:p w14:paraId="0000014D" w14:textId="77777777" w:rsidR="00EB3147" w:rsidRPr="009324EC" w:rsidRDefault="00915BDF" w:rsidP="00577009">
      <w:pPr>
        <w:pStyle w:val="Aufzhlungen"/>
        <w:rPr>
          <w:lang w:val="de-DE"/>
        </w:rPr>
      </w:pPr>
      <w:r w:rsidRPr="009324EC">
        <w:rPr>
          <w:rFonts w:eastAsia="LMU CompatilFact"/>
          <w:lang w:val="de-DE"/>
        </w:rPr>
        <w:t>Kapitalschutz im italienischen Aktienrecht, RIW 1994, 821-826</w:t>
      </w:r>
    </w:p>
    <w:p w14:paraId="0000014E" w14:textId="77777777" w:rsidR="00EB3147" w:rsidRPr="009324EC" w:rsidRDefault="00915BDF" w:rsidP="00577009">
      <w:pPr>
        <w:pStyle w:val="Aufzhlungen"/>
        <w:rPr>
          <w:lang w:val="de-DE"/>
        </w:rPr>
      </w:pPr>
      <w:r w:rsidRPr="009324EC">
        <w:rPr>
          <w:rFonts w:eastAsia="LMU CompatilFact"/>
          <w:lang w:val="de-DE"/>
        </w:rPr>
        <w:t>Italienische Gesetzgebung zum Handels- und Wirtschaftsrecht, in: RIW 1994, 692-695</w:t>
      </w:r>
    </w:p>
    <w:p w14:paraId="0000014F" w14:textId="77777777" w:rsidR="00EB3147" w:rsidRPr="009324EC" w:rsidRDefault="00915BDF" w:rsidP="00577009">
      <w:pPr>
        <w:pStyle w:val="Aufzhlungen"/>
        <w:rPr>
          <w:lang w:val="de-DE"/>
        </w:rPr>
      </w:pPr>
      <w:r w:rsidRPr="009324EC">
        <w:rPr>
          <w:rFonts w:eastAsia="LMU CompatilFact"/>
          <w:lang w:val="de-DE"/>
        </w:rPr>
        <w:t>Die Anknüpfung deliktischer Produkthaftpflichtansprüche im italienischen internationalen Privatrecht, Jahrbuch für Italienisches Recht 4 (1991), 87-99</w:t>
      </w:r>
    </w:p>
    <w:p w14:paraId="00000150" w14:textId="77777777" w:rsidR="00EB3147" w:rsidRPr="009324EC" w:rsidRDefault="00915BDF" w:rsidP="00577009">
      <w:pPr>
        <w:pStyle w:val="Aufzhlungen"/>
        <w:rPr>
          <w:lang w:val="de-DE"/>
        </w:rPr>
      </w:pPr>
      <w:r w:rsidRPr="009324EC">
        <w:rPr>
          <w:rFonts w:eastAsia="LMU CompatilFact"/>
          <w:lang w:val="de-DE"/>
        </w:rPr>
        <w:t>Zur Anhebung des gesetzlichen Zinssatzes in Italien, RIW 1991, 304-305</w:t>
      </w:r>
    </w:p>
    <w:p w14:paraId="00000151" w14:textId="77777777" w:rsidR="00EB3147" w:rsidRPr="009324EC" w:rsidRDefault="00915BDF" w:rsidP="00577009">
      <w:pPr>
        <w:pStyle w:val="Aufzhlungen"/>
        <w:rPr>
          <w:lang w:val="de-DE"/>
        </w:rPr>
      </w:pPr>
      <w:r w:rsidRPr="009324EC">
        <w:rPr>
          <w:rFonts w:eastAsia="LMU CompatilFact"/>
          <w:lang w:val="de-DE"/>
        </w:rPr>
        <w:t>Italienische Rechtsprechung zum Handels- und Wirtschaftsrecht, in: RIW 1990, 834-839; RIW 1991, 247-253; RIW 1991, 677-682; RIW 1992, 495-502; RIW 1992, 941-945; RIW 1993, 677-682</w:t>
      </w:r>
    </w:p>
    <w:p w14:paraId="00000152" w14:textId="77777777" w:rsidR="00EB3147" w:rsidRPr="009324EC" w:rsidRDefault="00915BDF" w:rsidP="00577009">
      <w:pPr>
        <w:pStyle w:val="Aufzhlungen"/>
        <w:rPr>
          <w:lang w:val="de-DE"/>
        </w:rPr>
      </w:pPr>
      <w:r w:rsidRPr="009324EC">
        <w:rPr>
          <w:rFonts w:eastAsia="LMU CompatilFact"/>
          <w:lang w:val="de-DE"/>
        </w:rPr>
        <w:t>Die Stellvertretung am Beispiel des Handelsvertreters im italienischen Recht, RIW 1986, 350-353</w:t>
      </w:r>
    </w:p>
    <w:p w14:paraId="00000153" w14:textId="77777777" w:rsidR="00EB3147" w:rsidRPr="00E31F1B" w:rsidRDefault="00915BDF">
      <w:pPr>
        <w:rPr>
          <w:rFonts w:ascii="LMU CompatilFact" w:eastAsia="LMU CompatilFact" w:hAnsi="LMU CompatilFact" w:cs="LMU CompatilFact"/>
          <w:color w:val="333333"/>
          <w:sz w:val="22"/>
          <w:szCs w:val="22"/>
          <w:lang w:val="de-DE"/>
        </w:rPr>
      </w:pPr>
      <w:r w:rsidRPr="00E31F1B">
        <w:rPr>
          <w:lang w:val="de-DE"/>
        </w:rPr>
        <w:br w:type="page"/>
      </w:r>
    </w:p>
    <w:p w14:paraId="00000154" w14:textId="77777777" w:rsidR="00EB3147" w:rsidRDefault="00915BDF" w:rsidP="002C3B27">
      <w:pPr>
        <w:pStyle w:val="berschriftgro"/>
        <w:rPr>
          <w:rFonts w:eastAsia="LMU CompatilFact"/>
        </w:rPr>
      </w:pPr>
      <w:bookmarkStart w:id="11" w:name="_Toc145944619"/>
      <w:proofErr w:type="spellStart"/>
      <w:r>
        <w:rPr>
          <w:rFonts w:eastAsia="LMU CompatilFact"/>
        </w:rPr>
        <w:lastRenderedPageBreak/>
        <w:t>Pubblicazioni</w:t>
      </w:r>
      <w:proofErr w:type="spellEnd"/>
      <w:r>
        <w:rPr>
          <w:rFonts w:eastAsia="LMU CompatilFact"/>
        </w:rPr>
        <w:t xml:space="preserve"> in </w:t>
      </w:r>
      <w:r w:rsidRPr="002C3B27">
        <w:rPr>
          <w:rFonts w:eastAsia="LMU CompatilFact"/>
        </w:rPr>
        <w:t>lingua</w:t>
      </w:r>
      <w:r>
        <w:rPr>
          <w:rFonts w:eastAsia="LMU CompatilFact"/>
        </w:rPr>
        <w:t xml:space="preserve"> </w:t>
      </w:r>
      <w:proofErr w:type="spellStart"/>
      <w:r>
        <w:rPr>
          <w:rFonts w:eastAsia="LMU CompatilFact"/>
        </w:rPr>
        <w:t>italiana</w:t>
      </w:r>
      <w:bookmarkEnd w:id="11"/>
      <w:proofErr w:type="spellEnd"/>
    </w:p>
    <w:p w14:paraId="00000155" w14:textId="77777777" w:rsidR="00EB3147" w:rsidRDefault="00915BDF">
      <w:pPr>
        <w:pBdr>
          <w:top w:val="nil"/>
          <w:left w:val="nil"/>
          <w:bottom w:val="nil"/>
          <w:right w:val="nil"/>
          <w:between w:val="nil"/>
        </w:pBdr>
        <w:shd w:val="clear" w:color="auto" w:fill="FFFFFF"/>
        <w:spacing w:before="600" w:after="225"/>
        <w:rPr>
          <w:rFonts w:ascii="LMU CompatilFact" w:eastAsia="LMU CompatilFact" w:hAnsi="LMU CompatilFact" w:cs="LMU CompatilFact"/>
          <w:b/>
          <w:color w:val="111111"/>
          <w:sz w:val="26"/>
          <w:szCs w:val="26"/>
        </w:rPr>
      </w:pPr>
      <w:proofErr w:type="spellStart"/>
      <w:r>
        <w:rPr>
          <w:rFonts w:ascii="LMU CompatilFact" w:eastAsia="LMU CompatilFact" w:hAnsi="LMU CompatilFact" w:cs="LMU CompatilFact"/>
          <w:b/>
          <w:color w:val="111111"/>
          <w:sz w:val="26"/>
          <w:szCs w:val="26"/>
        </w:rPr>
        <w:t>Monografia</w:t>
      </w:r>
      <w:proofErr w:type="spellEnd"/>
    </w:p>
    <w:p w14:paraId="00000156" w14:textId="25CBC2B2" w:rsidR="00EB3147" w:rsidRPr="00820205" w:rsidRDefault="00915BDF" w:rsidP="00577009">
      <w:pPr>
        <w:pStyle w:val="Aufzhlungen"/>
        <w:rPr>
          <w:lang w:val="it-IT"/>
        </w:rPr>
      </w:pPr>
      <w:r w:rsidRPr="00820205">
        <w:rPr>
          <w:rFonts w:eastAsia="LMU CompatilFact"/>
          <w:lang w:val="it-IT"/>
        </w:rPr>
        <w:t xml:space="preserve">Il codice civile tedesco „modernizzato“, </w:t>
      </w:r>
      <w:proofErr w:type="spellStart"/>
      <w:r w:rsidRPr="00820205">
        <w:rPr>
          <w:rFonts w:eastAsia="LMU CompatilFact"/>
          <w:lang w:val="it-IT"/>
        </w:rPr>
        <w:t>Verlag</w:t>
      </w:r>
      <w:proofErr w:type="spellEnd"/>
      <w:r w:rsidRPr="00820205">
        <w:rPr>
          <w:rFonts w:eastAsia="LMU CompatilFact"/>
          <w:lang w:val="it-IT"/>
        </w:rPr>
        <w:t xml:space="preserve"> Giappichelli, Turin 2004 (con Amalia Diurni), 250 pp.</w:t>
      </w:r>
    </w:p>
    <w:p w14:paraId="00000157" w14:textId="77777777" w:rsidR="00EB3147" w:rsidRDefault="00915BDF">
      <w:pPr>
        <w:pBdr>
          <w:top w:val="nil"/>
          <w:left w:val="nil"/>
          <w:bottom w:val="nil"/>
          <w:right w:val="nil"/>
          <w:between w:val="nil"/>
        </w:pBdr>
        <w:shd w:val="clear" w:color="auto" w:fill="FFFFFF"/>
        <w:spacing w:before="600" w:after="225"/>
        <w:rPr>
          <w:rFonts w:ascii="LMU CompatilFact" w:eastAsia="LMU CompatilFact" w:hAnsi="LMU CompatilFact" w:cs="LMU CompatilFact"/>
          <w:b/>
          <w:color w:val="111111"/>
          <w:sz w:val="26"/>
          <w:szCs w:val="26"/>
        </w:rPr>
      </w:pPr>
      <w:proofErr w:type="spellStart"/>
      <w:r>
        <w:rPr>
          <w:rFonts w:ascii="LMU CompatilFact" w:eastAsia="LMU CompatilFact" w:hAnsi="LMU CompatilFact" w:cs="LMU CompatilFact"/>
          <w:b/>
          <w:color w:val="111111"/>
          <w:sz w:val="26"/>
          <w:szCs w:val="26"/>
        </w:rPr>
        <w:t>Contributi</w:t>
      </w:r>
      <w:proofErr w:type="spellEnd"/>
      <w:r>
        <w:rPr>
          <w:rFonts w:ascii="LMU CompatilFact" w:eastAsia="LMU CompatilFact" w:hAnsi="LMU CompatilFact" w:cs="LMU CompatilFact"/>
          <w:b/>
          <w:color w:val="111111"/>
          <w:sz w:val="26"/>
          <w:szCs w:val="26"/>
        </w:rPr>
        <w:t xml:space="preserve"> in </w:t>
      </w:r>
      <w:proofErr w:type="spellStart"/>
      <w:r>
        <w:rPr>
          <w:rFonts w:ascii="LMU CompatilFact" w:eastAsia="LMU CompatilFact" w:hAnsi="LMU CompatilFact" w:cs="LMU CompatilFact"/>
          <w:b/>
          <w:color w:val="111111"/>
          <w:sz w:val="26"/>
          <w:szCs w:val="26"/>
        </w:rPr>
        <w:t>volumi</w:t>
      </w:r>
      <w:proofErr w:type="spellEnd"/>
    </w:p>
    <w:p w14:paraId="556A25E8" w14:textId="36A453E5" w:rsidR="00CD33B6" w:rsidRDefault="00CD33B6" w:rsidP="0091586B">
      <w:pPr>
        <w:pStyle w:val="Aufzhlungen"/>
        <w:rPr>
          <w:lang w:val="it-IT"/>
        </w:rPr>
      </w:pPr>
      <w:r>
        <w:rPr>
          <w:lang w:val="it-IT"/>
        </w:rPr>
        <w:t xml:space="preserve">La digitalizzazione del diritto societario e del registro del commercio in Germania, in: </w:t>
      </w:r>
      <w:proofErr w:type="spellStart"/>
      <w:r>
        <w:rPr>
          <w:lang w:val="it-IT"/>
        </w:rPr>
        <w:t>Revigliono</w:t>
      </w:r>
      <w:proofErr w:type="spellEnd"/>
      <w:r w:rsidR="003F7E98">
        <w:rPr>
          <w:lang w:val="it-IT"/>
        </w:rPr>
        <w:t>/</w:t>
      </w:r>
      <w:r>
        <w:rPr>
          <w:lang w:val="it-IT"/>
        </w:rPr>
        <w:t>Cetra</w:t>
      </w:r>
      <w:r w:rsidR="003F7E98">
        <w:rPr>
          <w:lang w:val="it-IT"/>
        </w:rPr>
        <w:t>/</w:t>
      </w:r>
      <w:proofErr w:type="spellStart"/>
      <w:r>
        <w:rPr>
          <w:lang w:val="it-IT"/>
        </w:rPr>
        <w:t>Fimman</w:t>
      </w:r>
      <w:r w:rsidR="003F7E98">
        <w:rPr>
          <w:lang w:val="it-IT"/>
        </w:rPr>
        <w:t>ò</w:t>
      </w:r>
      <w:proofErr w:type="spellEnd"/>
      <w:r w:rsidR="003F7E98">
        <w:rPr>
          <w:lang w:val="it-IT"/>
        </w:rPr>
        <w:t>/Kindler/Riccardelli/Richter (a cura di), Diritto commerciale digitale, Napoli, 2024, pp. 23 – 42.</w:t>
      </w:r>
    </w:p>
    <w:p w14:paraId="7B92B2AF" w14:textId="5486E0C7" w:rsidR="0091586B" w:rsidRPr="0091586B" w:rsidRDefault="0091586B" w:rsidP="0091586B">
      <w:pPr>
        <w:pStyle w:val="Aufzhlungen"/>
        <w:rPr>
          <w:lang w:val="it-IT"/>
        </w:rPr>
      </w:pPr>
      <w:r w:rsidRPr="0091586B">
        <w:rPr>
          <w:lang w:val="it-IT"/>
        </w:rPr>
        <w:t>Bilancio, Principi IAS – IFRS e Vincoli di Distribuzione, in: Montalenti/Notari (</w:t>
      </w:r>
      <w:r w:rsidR="00212EE1">
        <w:rPr>
          <w:lang w:val="it-IT"/>
        </w:rPr>
        <w:t>a cura di</w:t>
      </w:r>
      <w:r w:rsidRPr="0091586B">
        <w:rPr>
          <w:lang w:val="it-IT"/>
        </w:rPr>
        <w:t>)</w:t>
      </w:r>
      <w:r w:rsidR="00212EE1">
        <w:rPr>
          <w:lang w:val="it-IT"/>
        </w:rPr>
        <w:t xml:space="preserve">, Il Diritto Societario Europeo: </w:t>
      </w:r>
      <w:r w:rsidR="00212EE1">
        <w:rPr>
          <w:i/>
          <w:iCs/>
          <w:lang w:val="it-IT"/>
        </w:rPr>
        <w:t xml:space="preserve">Quo </w:t>
      </w:r>
      <w:proofErr w:type="spellStart"/>
      <w:r w:rsidR="00212EE1">
        <w:rPr>
          <w:i/>
          <w:iCs/>
          <w:lang w:val="it-IT"/>
        </w:rPr>
        <w:t>Vadis</w:t>
      </w:r>
      <w:proofErr w:type="spellEnd"/>
      <w:r w:rsidR="00212EE1">
        <w:rPr>
          <w:i/>
          <w:iCs/>
          <w:lang w:val="it-IT"/>
        </w:rPr>
        <w:t>?</w:t>
      </w:r>
      <w:r w:rsidR="00212EE1">
        <w:rPr>
          <w:lang w:val="it-IT"/>
        </w:rPr>
        <w:t>, Atti del Convegno Courmayeur, 23-24 settembre 2022, Milano, 2023, pp. 81 – 91.</w:t>
      </w:r>
    </w:p>
    <w:p w14:paraId="342E0630" w14:textId="1A4F9EFB" w:rsidR="003A7B95" w:rsidRPr="00A958F2" w:rsidRDefault="003A7B95" w:rsidP="003A7B95">
      <w:pPr>
        <w:pStyle w:val="Aufzhlungen"/>
        <w:rPr>
          <w:lang w:val="it-IT"/>
        </w:rPr>
      </w:pPr>
      <w:r w:rsidRPr="00A958F2">
        <w:rPr>
          <w:lang w:val="it-IT"/>
        </w:rPr>
        <w:t>La riforma del diritto delle società di persone in Germania, in M. Onza (a cura di), La riforma tedesca delle società di persone (</w:t>
      </w:r>
      <w:proofErr w:type="spellStart"/>
      <w:r w:rsidRPr="00A958F2">
        <w:rPr>
          <w:lang w:val="it-IT"/>
        </w:rPr>
        <w:t>Personengesellschaftsrechtsmodernisierungsgesetz</w:t>
      </w:r>
      <w:proofErr w:type="spellEnd"/>
      <w:r w:rsidRPr="00A958F2">
        <w:rPr>
          <w:lang w:val="it-IT"/>
        </w:rPr>
        <w:t xml:space="preserve"> – </w:t>
      </w:r>
      <w:proofErr w:type="spellStart"/>
      <w:r w:rsidRPr="00A958F2">
        <w:rPr>
          <w:lang w:val="it-IT"/>
        </w:rPr>
        <w:t>MoPeG</w:t>
      </w:r>
      <w:proofErr w:type="spellEnd"/>
      <w:r w:rsidRPr="00A958F2">
        <w:rPr>
          <w:lang w:val="it-IT"/>
        </w:rPr>
        <w:t>). Introduzioni e traduzione, Torino, 2023, p. 1 - 29.</w:t>
      </w:r>
    </w:p>
    <w:p w14:paraId="34FFFB84" w14:textId="473E1810" w:rsidR="00C818E7" w:rsidRPr="009324EC" w:rsidRDefault="007407B4" w:rsidP="00577009">
      <w:pPr>
        <w:pStyle w:val="Aufzhlungen"/>
        <w:rPr>
          <w:lang w:val="it-IT"/>
        </w:rPr>
      </w:pPr>
      <w:r w:rsidRPr="009324EC">
        <w:rPr>
          <w:lang w:val="it-IT"/>
        </w:rPr>
        <w:t>Le società di persone tedesche nel sistema generale delle società – diritto positivo e diritto vivente a confronto, in: Angelici (a cura di), I 120 anni della Rivista di diritto commerciale, 2023</w:t>
      </w:r>
      <w:r w:rsidR="00C818E7" w:rsidRPr="009324EC">
        <w:rPr>
          <w:lang w:val="it-IT"/>
        </w:rPr>
        <w:t xml:space="preserve"> </w:t>
      </w:r>
    </w:p>
    <w:p w14:paraId="00000158" w14:textId="2617F770" w:rsidR="00EB3147" w:rsidRPr="009324EC" w:rsidRDefault="00962571" w:rsidP="00577009">
      <w:pPr>
        <w:pStyle w:val="Aufzhlungen"/>
        <w:rPr>
          <w:lang w:val="it-IT"/>
        </w:rPr>
      </w:pPr>
      <w:r w:rsidRPr="009324EC">
        <w:rPr>
          <w:lang w:val="it-IT"/>
        </w:rPr>
        <w:t>La riforma del diritto delle società di persone in Germania</w:t>
      </w:r>
      <w:r w:rsidR="00C818E7" w:rsidRPr="009324EC">
        <w:rPr>
          <w:lang w:val="it-IT"/>
        </w:rPr>
        <w:t xml:space="preserve"> (</w:t>
      </w:r>
      <w:proofErr w:type="spellStart"/>
      <w:r w:rsidR="00C818E7" w:rsidRPr="009324EC">
        <w:rPr>
          <w:lang w:val="it-IT"/>
        </w:rPr>
        <w:t>MoPeG</w:t>
      </w:r>
      <w:proofErr w:type="spellEnd"/>
      <w:r w:rsidR="00C818E7" w:rsidRPr="009324EC">
        <w:rPr>
          <w:lang w:val="it-IT"/>
        </w:rPr>
        <w:t>)</w:t>
      </w:r>
      <w:r w:rsidRPr="009324EC">
        <w:rPr>
          <w:lang w:val="it-IT"/>
        </w:rPr>
        <w:t xml:space="preserve">, in; </w:t>
      </w:r>
      <w:r w:rsidR="00D313C1" w:rsidRPr="009324EC">
        <w:rPr>
          <w:lang w:val="it-IT"/>
        </w:rPr>
        <w:t>Angelici/</w:t>
      </w:r>
      <w:r w:rsidR="00301DA7" w:rsidRPr="009324EC">
        <w:rPr>
          <w:lang w:val="it-IT"/>
        </w:rPr>
        <w:t>Kindler/Martucci/Murino/</w:t>
      </w:r>
      <w:r w:rsidRPr="009324EC">
        <w:rPr>
          <w:lang w:val="it-IT"/>
        </w:rPr>
        <w:t>Onza</w:t>
      </w:r>
      <w:r w:rsidR="00C818E7" w:rsidRPr="009324EC">
        <w:rPr>
          <w:lang w:val="it-IT"/>
        </w:rPr>
        <w:t>/Spada</w:t>
      </w:r>
      <w:r w:rsidR="00301DA7" w:rsidRPr="009324EC">
        <w:rPr>
          <w:lang w:val="it-IT"/>
        </w:rPr>
        <w:t xml:space="preserve"> (a cura di)</w:t>
      </w:r>
      <w:r w:rsidR="00381FB2" w:rsidRPr="009324EC">
        <w:rPr>
          <w:lang w:val="it-IT"/>
        </w:rPr>
        <w:t>, La riforma del diritto delle società di persone (</w:t>
      </w:r>
      <w:proofErr w:type="spellStart"/>
      <w:r w:rsidR="00381FB2" w:rsidRPr="009324EC">
        <w:rPr>
          <w:lang w:val="it-IT"/>
        </w:rPr>
        <w:t>MoPeG</w:t>
      </w:r>
      <w:proofErr w:type="spellEnd"/>
      <w:r w:rsidR="00381FB2" w:rsidRPr="009324EC">
        <w:rPr>
          <w:lang w:val="it-IT"/>
        </w:rPr>
        <w:t xml:space="preserve">), </w:t>
      </w:r>
      <w:proofErr w:type="spellStart"/>
      <w:r w:rsidR="00381FB2" w:rsidRPr="009324EC">
        <w:rPr>
          <w:lang w:val="it-IT"/>
        </w:rPr>
        <w:t>Giapichelli</w:t>
      </w:r>
      <w:proofErr w:type="spellEnd"/>
      <w:r w:rsidR="00381FB2" w:rsidRPr="009324EC">
        <w:rPr>
          <w:lang w:val="it-IT"/>
        </w:rPr>
        <w:t>, 2023</w:t>
      </w:r>
      <w:r w:rsidRPr="009324EC">
        <w:rPr>
          <w:lang w:val="it-IT"/>
        </w:rPr>
        <w:t xml:space="preserve"> </w:t>
      </w:r>
    </w:p>
    <w:p w14:paraId="00000159" w14:textId="14F8F006" w:rsidR="00EB3147" w:rsidRPr="009324EC" w:rsidRDefault="00915BDF" w:rsidP="00577009">
      <w:pPr>
        <w:pStyle w:val="Aufzhlungen"/>
        <w:rPr>
          <w:lang w:val="it-IT"/>
        </w:rPr>
      </w:pPr>
      <w:r w:rsidRPr="009324EC">
        <w:rPr>
          <w:rFonts w:eastAsia="LMU CompatilFact"/>
          <w:lang w:val="it-IT"/>
        </w:rPr>
        <w:t>I gruppi di società nella nuova legge tedesca in materia di due diligence nelle catene di approvvigionamento, in: Studi in onore di Paolo Montalenti, 2022, pp. 1605 – 1616</w:t>
      </w:r>
    </w:p>
    <w:p w14:paraId="0000015A" w14:textId="77777777" w:rsidR="00EB3147" w:rsidRPr="009324EC" w:rsidRDefault="00915BDF" w:rsidP="00577009">
      <w:pPr>
        <w:pStyle w:val="Aufzhlungen"/>
        <w:rPr>
          <w:lang w:val="it-IT"/>
        </w:rPr>
      </w:pPr>
      <w:r w:rsidRPr="009324EC">
        <w:rPr>
          <w:rFonts w:eastAsia="LMU CompatilFact"/>
          <w:lang w:val="it-IT"/>
        </w:rPr>
        <w:t xml:space="preserve">Rappresentanza civile e rappresentanza commerciale nel diritto internazionale privato – una prima valutazione della nuova normativa tedesca in materia, in: Contaldi/Marongiu </w:t>
      </w:r>
      <w:proofErr w:type="spellStart"/>
      <w:r w:rsidRPr="009324EC">
        <w:rPr>
          <w:rFonts w:eastAsia="LMU CompatilFact"/>
          <w:lang w:val="it-IT"/>
        </w:rPr>
        <w:t>Buonaiuti</w:t>
      </w:r>
      <w:proofErr w:type="spellEnd"/>
      <w:r w:rsidRPr="009324EC">
        <w:rPr>
          <w:rFonts w:eastAsia="LMU CompatilFact"/>
          <w:lang w:val="it-IT"/>
        </w:rPr>
        <w:t xml:space="preserve">/Papa/Alessandra </w:t>
      </w:r>
      <w:proofErr w:type="spellStart"/>
      <w:r w:rsidRPr="009324EC">
        <w:rPr>
          <w:rFonts w:eastAsia="LMU CompatilFact"/>
          <w:lang w:val="it-IT"/>
        </w:rPr>
        <w:t>Zanobetti</w:t>
      </w:r>
      <w:proofErr w:type="spellEnd"/>
      <w:r w:rsidRPr="009324EC">
        <w:rPr>
          <w:rFonts w:eastAsia="LMU CompatilFact"/>
          <w:lang w:val="it-IT"/>
        </w:rPr>
        <w:t xml:space="preserve"> (a cura di), Liber Amicorum Angelo Davì. La vita giuridica internazionale nell'età della globalizzazione, Editoriale Scientifica: Napoli, 2019, pp. 1017 – 1040</w:t>
      </w:r>
    </w:p>
    <w:p w14:paraId="0000015B" w14:textId="77777777" w:rsidR="00EB3147" w:rsidRPr="009324EC" w:rsidRDefault="00915BDF" w:rsidP="00577009">
      <w:pPr>
        <w:pStyle w:val="Aufzhlungen"/>
        <w:rPr>
          <w:lang w:val="it-IT"/>
        </w:rPr>
      </w:pPr>
      <w:r w:rsidRPr="009324EC">
        <w:rPr>
          <w:rFonts w:eastAsia="LMU CompatilFact"/>
          <w:lang w:val="it-IT"/>
        </w:rPr>
        <w:t>Diritti degli azionisti (diritto dell’UE)/</w:t>
      </w:r>
      <w:proofErr w:type="spellStart"/>
      <w:r w:rsidRPr="009324EC">
        <w:rPr>
          <w:rFonts w:eastAsia="LMU CompatilFact"/>
          <w:lang w:val="it-IT"/>
        </w:rPr>
        <w:t>Aktionärsrechte</w:t>
      </w:r>
      <w:proofErr w:type="spellEnd"/>
      <w:r w:rsidRPr="009324EC">
        <w:rPr>
          <w:rFonts w:eastAsia="LMU CompatilFact"/>
          <w:lang w:val="it-IT"/>
        </w:rPr>
        <w:t xml:space="preserve"> (</w:t>
      </w:r>
      <w:proofErr w:type="spellStart"/>
      <w:r w:rsidRPr="009324EC">
        <w:rPr>
          <w:rFonts w:eastAsia="LMU CompatilFact"/>
          <w:lang w:val="it-IT"/>
        </w:rPr>
        <w:t>Europäische</w:t>
      </w:r>
      <w:proofErr w:type="spellEnd"/>
      <w:r w:rsidRPr="009324EC">
        <w:rPr>
          <w:rFonts w:eastAsia="LMU CompatilFact"/>
          <w:lang w:val="it-IT"/>
        </w:rPr>
        <w:t xml:space="preserve"> Union), in: DIGESTO delle Discipline Privatistiche - Sezione Commerciale Aggiornamento (con la collaborazione di Stefano Bellomo – Marco </w:t>
      </w:r>
      <w:proofErr w:type="spellStart"/>
      <w:r w:rsidRPr="009324EC">
        <w:rPr>
          <w:rFonts w:eastAsia="LMU CompatilFact"/>
          <w:lang w:val="it-IT"/>
        </w:rPr>
        <w:t>Cian</w:t>
      </w:r>
      <w:proofErr w:type="spellEnd"/>
      <w:r w:rsidRPr="009324EC">
        <w:rPr>
          <w:rFonts w:eastAsia="LMU CompatilFact"/>
          <w:lang w:val="it-IT"/>
        </w:rPr>
        <w:t xml:space="preserve"> – Giuseppe Ferri jr. -- Daniele U. Santosuosso – Francesco Tesauro), Torino, 2016, pp. 214-225</w:t>
      </w:r>
    </w:p>
    <w:p w14:paraId="0000015C" w14:textId="2D1CD9FE" w:rsidR="00EB3147" w:rsidRPr="009324EC" w:rsidRDefault="00915BDF" w:rsidP="00577009">
      <w:pPr>
        <w:pStyle w:val="Aufzhlungen"/>
        <w:rPr>
          <w:lang w:val="it-IT"/>
        </w:rPr>
      </w:pPr>
      <w:r w:rsidRPr="009324EC">
        <w:rPr>
          <w:rFonts w:eastAsia="LMU CompatilFact"/>
          <w:lang w:val="it-IT"/>
        </w:rPr>
        <w:t xml:space="preserve">L'arbitrato nel diritto tedesco: la scelta della legge applicabile e la pattuizione delle regole del procedimento, in L'autonomia negoziale nella giustizia arbitrale </w:t>
      </w:r>
      <w:r w:rsidRPr="009324EC">
        <w:rPr>
          <w:rFonts w:eastAsia="LMU CompatilFact"/>
          <w:lang w:val="it-IT"/>
        </w:rPr>
        <w:lastRenderedPageBreak/>
        <w:t xml:space="preserve">(Atti del 10° Convegno internazionale della Società Italiana degli Studiosi del Diritto Civile </w:t>
      </w:r>
      <w:proofErr w:type="spellStart"/>
      <w:r w:rsidRPr="009324EC">
        <w:rPr>
          <w:rFonts w:eastAsia="LMU CompatilFact"/>
          <w:lang w:val="it-IT"/>
        </w:rPr>
        <w:t>SISDiC</w:t>
      </w:r>
      <w:proofErr w:type="spellEnd"/>
      <w:r w:rsidRPr="009324EC">
        <w:rPr>
          <w:rFonts w:eastAsia="LMU CompatilFact"/>
          <w:lang w:val="it-IT"/>
        </w:rPr>
        <w:t>), Napoli: ESI, 2016, pp. 27-42</w:t>
      </w:r>
    </w:p>
    <w:p w14:paraId="0000015D" w14:textId="46E3A783" w:rsidR="00EB3147" w:rsidRPr="009324EC" w:rsidRDefault="00915BDF" w:rsidP="00577009">
      <w:pPr>
        <w:pStyle w:val="Aufzhlungen"/>
        <w:rPr>
          <w:lang w:val="it-IT"/>
        </w:rPr>
      </w:pPr>
      <w:r w:rsidRPr="009324EC">
        <w:rPr>
          <w:rFonts w:eastAsia="LMU CompatilFact"/>
          <w:lang w:val="it-IT"/>
        </w:rPr>
        <w:t>La procedura concorsuale unitaria (</w:t>
      </w:r>
      <w:proofErr w:type="spellStart"/>
      <w:r w:rsidRPr="009324EC">
        <w:rPr>
          <w:rFonts w:eastAsia="LMU CompatilFact"/>
          <w:lang w:val="it-IT"/>
        </w:rPr>
        <w:t>Insolvenzverfahren</w:t>
      </w:r>
      <w:proofErr w:type="spellEnd"/>
      <w:r w:rsidRPr="009324EC">
        <w:rPr>
          <w:rFonts w:eastAsia="LMU CompatilFact"/>
          <w:lang w:val="it-IT"/>
        </w:rPr>
        <w:t>) nel diritto tedesco, in: Vassalli/Luiso/Gabrielli (a cura di), Trattato di diritto fallimentare e delle altre procedure concorsuali, vol. V, Profili storici, comunitari, internazionali e di diritto comparato, Torino, 2014, pp. 194-218</w:t>
      </w:r>
    </w:p>
    <w:p w14:paraId="0000015E" w14:textId="77777777" w:rsidR="00EB3147" w:rsidRPr="00577009" w:rsidRDefault="00915BDF" w:rsidP="00577009">
      <w:pPr>
        <w:pStyle w:val="Aufzhlungen"/>
      </w:pPr>
      <w:r w:rsidRPr="00373D51">
        <w:rPr>
          <w:rFonts w:eastAsia="LMU CompatilFact"/>
          <w:lang w:val="it-IT"/>
        </w:rPr>
        <w:t xml:space="preserve">Crisi dell’impresa e insolvenza transnazionale alla luce del regolamento n. 1346/2000. Verso una riforma della competenza internazionale?, in: Carbone (a cura di), Unione europea a vent'anni da Maastricht. </w:t>
      </w:r>
      <w:r w:rsidRPr="00577009">
        <w:rPr>
          <w:rFonts w:eastAsia="LMU CompatilFact"/>
        </w:rPr>
        <w:t xml:space="preserve">Verso </w:t>
      </w:r>
      <w:proofErr w:type="spellStart"/>
      <w:r w:rsidRPr="00577009">
        <w:rPr>
          <w:rFonts w:eastAsia="LMU CompatilFact"/>
        </w:rPr>
        <w:t>nuove</w:t>
      </w:r>
      <w:proofErr w:type="spellEnd"/>
      <w:r w:rsidRPr="00577009">
        <w:rPr>
          <w:rFonts w:eastAsia="LMU CompatilFact"/>
        </w:rPr>
        <w:t xml:space="preserve"> </w:t>
      </w:r>
      <w:proofErr w:type="spellStart"/>
      <w:r w:rsidRPr="00577009">
        <w:rPr>
          <w:rFonts w:eastAsia="LMU CompatilFact"/>
        </w:rPr>
        <w:t>regole</w:t>
      </w:r>
      <w:proofErr w:type="spellEnd"/>
      <w:r w:rsidRPr="00577009">
        <w:rPr>
          <w:rFonts w:eastAsia="LMU CompatilFact"/>
        </w:rPr>
        <w:t>, 2013, pp. 141-160</w:t>
      </w:r>
    </w:p>
    <w:p w14:paraId="0000015F" w14:textId="269E15F2" w:rsidR="00EB3147" w:rsidRPr="00820205" w:rsidRDefault="00915BDF" w:rsidP="00577009">
      <w:pPr>
        <w:pStyle w:val="Aufzhlungen"/>
        <w:rPr>
          <w:lang w:val="it-IT"/>
        </w:rPr>
      </w:pPr>
      <w:r w:rsidRPr="00820205">
        <w:rPr>
          <w:rFonts w:eastAsia="LMU CompatilFact"/>
          <w:lang w:val="it-IT"/>
        </w:rPr>
        <w:t xml:space="preserve">La nuova società tra professionisti in Germania, in: Académie </w:t>
      </w:r>
      <w:proofErr w:type="spellStart"/>
      <w:r w:rsidRPr="00820205">
        <w:rPr>
          <w:rFonts w:eastAsia="LMU CompatilFact"/>
          <w:lang w:val="it-IT"/>
        </w:rPr>
        <w:t>des</w:t>
      </w:r>
      <w:proofErr w:type="spellEnd"/>
      <w:r w:rsidRPr="00820205">
        <w:rPr>
          <w:rFonts w:eastAsia="LMU CompatilFact"/>
          <w:lang w:val="it-IT"/>
        </w:rPr>
        <w:t xml:space="preserve"> </w:t>
      </w:r>
      <w:proofErr w:type="spellStart"/>
      <w:r w:rsidRPr="00820205">
        <w:rPr>
          <w:rFonts w:eastAsia="LMU CompatilFact"/>
          <w:lang w:val="it-IT"/>
        </w:rPr>
        <w:t>privatistes</w:t>
      </w:r>
      <w:proofErr w:type="spellEnd"/>
      <w:r w:rsidRPr="00820205">
        <w:rPr>
          <w:rFonts w:eastAsia="LMU CompatilFact"/>
          <w:lang w:val="it-IT"/>
        </w:rPr>
        <w:t xml:space="preserve"> européens (a cura di), Annales de </w:t>
      </w:r>
      <w:proofErr w:type="spellStart"/>
      <w:r w:rsidRPr="00820205">
        <w:rPr>
          <w:rFonts w:eastAsia="LMU CompatilFact"/>
          <w:lang w:val="it-IT"/>
        </w:rPr>
        <w:t>droit</w:t>
      </w:r>
      <w:proofErr w:type="spellEnd"/>
      <w:r w:rsidRPr="00820205">
        <w:rPr>
          <w:rFonts w:eastAsia="LMU CompatilFact"/>
          <w:lang w:val="it-IT"/>
        </w:rPr>
        <w:t xml:space="preserve"> privé 2012-2013, Milano, 2013, pp. 369-387</w:t>
      </w:r>
    </w:p>
    <w:p w14:paraId="00000160" w14:textId="19BCB816" w:rsidR="00EB3147" w:rsidRPr="009324EC" w:rsidRDefault="00915BDF" w:rsidP="00577009">
      <w:pPr>
        <w:pStyle w:val="Aufzhlungen"/>
        <w:rPr>
          <w:lang w:val="it-IT"/>
        </w:rPr>
      </w:pPr>
      <w:r w:rsidRPr="009324EC">
        <w:rPr>
          <w:rFonts w:eastAsia="LMU CompatilFact"/>
          <w:lang w:val="it-IT"/>
        </w:rPr>
        <w:t xml:space="preserve">La s.p.a. nell'esperienza tedesca: i tratti essenziali della </w:t>
      </w:r>
      <w:proofErr w:type="spellStart"/>
      <w:r w:rsidRPr="009324EC">
        <w:rPr>
          <w:rFonts w:eastAsia="LMU CompatilFact"/>
          <w:lang w:val="it-IT"/>
        </w:rPr>
        <w:t>Aktiengesellschaft</w:t>
      </w:r>
      <w:proofErr w:type="spellEnd"/>
      <w:r w:rsidRPr="009324EC">
        <w:rPr>
          <w:rFonts w:eastAsia="LMU CompatilFact"/>
          <w:lang w:val="it-IT"/>
        </w:rPr>
        <w:t xml:space="preserve">, in </w:t>
      </w:r>
      <w:proofErr w:type="spellStart"/>
      <w:r w:rsidRPr="009324EC">
        <w:rPr>
          <w:rFonts w:eastAsia="LMU CompatilFact"/>
          <w:lang w:val="it-IT"/>
        </w:rPr>
        <w:t>Cagnasso</w:t>
      </w:r>
      <w:proofErr w:type="spellEnd"/>
      <w:r w:rsidRPr="009324EC">
        <w:rPr>
          <w:rFonts w:eastAsia="LMU CompatilFact"/>
          <w:lang w:val="it-IT"/>
        </w:rPr>
        <w:t>/Panzani (a cura di), Le nuove s.p.a., volume primo, Bologna, 2013, pp. 415-458</w:t>
      </w:r>
    </w:p>
    <w:p w14:paraId="00000161" w14:textId="77EEEF4B" w:rsidR="00EB3147" w:rsidRPr="009324EC" w:rsidRDefault="00915BDF" w:rsidP="00577009">
      <w:pPr>
        <w:pStyle w:val="Aufzhlungen"/>
        <w:rPr>
          <w:lang w:val="it-IT"/>
        </w:rPr>
      </w:pPr>
      <w:r w:rsidRPr="009324EC">
        <w:rPr>
          <w:rFonts w:eastAsia="LMU CompatilFact"/>
          <w:lang w:val="it-IT"/>
        </w:rPr>
        <w:t xml:space="preserve">Il sistema dei controlli nella </w:t>
      </w:r>
      <w:proofErr w:type="spellStart"/>
      <w:r w:rsidRPr="009324EC">
        <w:rPr>
          <w:rFonts w:eastAsia="LMU CompatilFact"/>
          <w:lang w:val="it-IT"/>
        </w:rPr>
        <w:t>Aktiengesellschaft</w:t>
      </w:r>
      <w:proofErr w:type="spellEnd"/>
      <w:r w:rsidRPr="009324EC">
        <w:rPr>
          <w:rFonts w:eastAsia="LMU CompatilFact"/>
          <w:lang w:val="it-IT"/>
        </w:rPr>
        <w:t xml:space="preserve"> tedesca, in: Umberto Tombari (a cura di), Corporate Governance e ‘sistema dei controlli’ nella s.p.a. (Quaderno </w:t>
      </w:r>
      <w:proofErr w:type="spellStart"/>
      <w:r w:rsidRPr="009324EC">
        <w:rPr>
          <w:rFonts w:eastAsia="LMU CompatilFact"/>
          <w:lang w:val="it-IT"/>
        </w:rPr>
        <w:t>Cesifin</w:t>
      </w:r>
      <w:proofErr w:type="spellEnd"/>
      <w:r w:rsidRPr="009324EC">
        <w:rPr>
          <w:rFonts w:eastAsia="LMU CompatilFact"/>
          <w:lang w:val="it-IT"/>
        </w:rPr>
        <w:t xml:space="preserve"> 55, Atti del Convegno di Firenze del 14 e 15 aprile 2011), Torino, 2013, pp. 225- 235</w:t>
      </w:r>
    </w:p>
    <w:p w14:paraId="00000162" w14:textId="245EFF24" w:rsidR="00EB3147" w:rsidRPr="009324EC" w:rsidRDefault="00915BDF" w:rsidP="00577009">
      <w:pPr>
        <w:pStyle w:val="Aufzhlungen"/>
        <w:rPr>
          <w:lang w:val="it-IT"/>
        </w:rPr>
      </w:pPr>
      <w:r w:rsidRPr="009324EC">
        <w:rPr>
          <w:rFonts w:eastAsia="LMU CompatilFact"/>
          <w:lang w:val="it-IT"/>
        </w:rPr>
        <w:t>L’atteggiamento italiano verso il diritto europeo, in Stein (a cura di), Itinerari della cultura giuridica in Europa, Dresda 2010, pp. 193-213</w:t>
      </w:r>
    </w:p>
    <w:p w14:paraId="00000163" w14:textId="6B6EDB52" w:rsidR="00EB3147" w:rsidRPr="00E32790" w:rsidRDefault="00915BDF" w:rsidP="00577009">
      <w:pPr>
        <w:pStyle w:val="Aufzhlungen"/>
        <w:rPr>
          <w:lang w:val="it-IT"/>
        </w:rPr>
      </w:pPr>
      <w:r w:rsidRPr="009324EC">
        <w:rPr>
          <w:rFonts w:eastAsia="LMU CompatilFact"/>
          <w:lang w:val="it-IT"/>
        </w:rPr>
        <w:t>La nuova disciplina della giurisdizione del giudice tedesco in materia successoria, in Baruffi/</w:t>
      </w:r>
      <w:proofErr w:type="spellStart"/>
      <w:r w:rsidRPr="009324EC">
        <w:rPr>
          <w:rFonts w:eastAsia="LMU CompatilFact"/>
          <w:lang w:val="it-IT"/>
        </w:rPr>
        <w:t>Cafari</w:t>
      </w:r>
      <w:proofErr w:type="spellEnd"/>
      <w:r w:rsidRPr="009324EC">
        <w:rPr>
          <w:rFonts w:eastAsia="LMU CompatilFact"/>
          <w:lang w:val="it-IT"/>
        </w:rPr>
        <w:t xml:space="preserve"> Panico (a cura di), e nuove competenze comunitarie. </w:t>
      </w:r>
      <w:r w:rsidRPr="00E32790">
        <w:rPr>
          <w:rFonts w:eastAsia="LMU CompatilFact"/>
          <w:lang w:val="it-IT"/>
        </w:rPr>
        <w:t>Obbligazioni alimentari e successioni, Padova 2009, pp. 223-234</w:t>
      </w:r>
    </w:p>
    <w:p w14:paraId="00000164" w14:textId="40D40330" w:rsidR="00EB3147" w:rsidRPr="009324EC" w:rsidRDefault="00915BDF" w:rsidP="00577009">
      <w:pPr>
        <w:pStyle w:val="Aufzhlungen"/>
        <w:rPr>
          <w:lang w:val="it-IT"/>
        </w:rPr>
      </w:pPr>
      <w:r w:rsidRPr="009324EC">
        <w:rPr>
          <w:rFonts w:eastAsia="LMU CompatilFact"/>
          <w:lang w:val="it-IT"/>
        </w:rPr>
        <w:t>Libertà di stabilimento e diritto internazionale privato delle società, in Venturini/</w:t>
      </w:r>
      <w:proofErr w:type="spellStart"/>
      <w:r w:rsidRPr="009324EC">
        <w:rPr>
          <w:rFonts w:eastAsia="LMU CompatilFact"/>
          <w:lang w:val="it-IT"/>
        </w:rPr>
        <w:t>Bariatti</w:t>
      </w:r>
      <w:proofErr w:type="spellEnd"/>
      <w:r w:rsidRPr="009324EC">
        <w:rPr>
          <w:rFonts w:eastAsia="LMU CompatilFact"/>
          <w:lang w:val="it-IT"/>
        </w:rPr>
        <w:t xml:space="preserve"> (a cura di), Nuovi strumenti del diritto internazionale privato, Liber Fausto Pocar, Milano, 2009, pp. 549-567</w:t>
      </w:r>
    </w:p>
    <w:p w14:paraId="00000165" w14:textId="208B0FC5" w:rsidR="00EB3147" w:rsidRPr="009324EC" w:rsidRDefault="00915BDF" w:rsidP="00577009">
      <w:pPr>
        <w:pStyle w:val="Aufzhlungen"/>
        <w:rPr>
          <w:lang w:val="it-IT"/>
        </w:rPr>
      </w:pPr>
      <w:r w:rsidRPr="009324EC">
        <w:rPr>
          <w:rFonts w:eastAsia="LMU CompatilFact"/>
          <w:lang w:val="it-IT"/>
        </w:rPr>
        <w:t>Gli interessi corrispettivi nella vendita internazionale, in: Studi in onore di Cesare Massimo Bianca, Milano 2006, tomo 4, pp. 127-150</w:t>
      </w:r>
    </w:p>
    <w:p w14:paraId="00000166" w14:textId="11E8CF69" w:rsidR="00EB3147" w:rsidRPr="009324EC" w:rsidRDefault="00915BDF" w:rsidP="00577009">
      <w:pPr>
        <w:pStyle w:val="Aufzhlungen"/>
        <w:rPr>
          <w:lang w:val="it-IT"/>
        </w:rPr>
      </w:pPr>
      <w:r w:rsidRPr="009324EC">
        <w:rPr>
          <w:rFonts w:eastAsia="LMU CompatilFact"/>
          <w:lang w:val="it-IT"/>
        </w:rPr>
        <w:t>Il ricorso dei giudici alle clausole generali in Germania, in: Cabella Pisu/Nanni (</w:t>
      </w:r>
      <w:proofErr w:type="spellStart"/>
      <w:r w:rsidRPr="009324EC">
        <w:rPr>
          <w:rFonts w:eastAsia="LMU CompatilFact"/>
          <w:lang w:val="it-IT"/>
        </w:rPr>
        <w:t>Hrsg</w:t>
      </w:r>
      <w:proofErr w:type="spellEnd"/>
      <w:r w:rsidRPr="009324EC">
        <w:rPr>
          <w:rFonts w:eastAsia="LMU CompatilFact"/>
          <w:lang w:val="it-IT"/>
        </w:rPr>
        <w:t>.), Clausole e principi generali nell’argomentazione giurisprudenziale degli anni novanta, Padua: Cedam, 1998, pp. 55-63 = Contratto e Impresa - Europa, 1998, pp. 662-669</w:t>
      </w:r>
    </w:p>
    <w:p w14:paraId="00000167" w14:textId="118FFCE8" w:rsidR="00EB3147" w:rsidRPr="008561C1" w:rsidRDefault="00915BDF" w:rsidP="00577009">
      <w:pPr>
        <w:pStyle w:val="Aufzhlungen"/>
        <w:rPr>
          <w:lang w:val="it-IT"/>
        </w:rPr>
      </w:pPr>
      <w:r w:rsidRPr="009324EC">
        <w:rPr>
          <w:rFonts w:eastAsia="LMU CompatilFact"/>
          <w:lang w:val="it-IT"/>
        </w:rPr>
        <w:t>La partecipazione dei lavoratori agli organi di controllo delle imprese: la legislazione tedesca, in: Carta (</w:t>
      </w:r>
      <w:proofErr w:type="spellStart"/>
      <w:r w:rsidRPr="009324EC">
        <w:rPr>
          <w:rFonts w:eastAsia="LMU CompatilFact"/>
          <w:lang w:val="it-IT"/>
        </w:rPr>
        <w:t>Hrsg</w:t>
      </w:r>
      <w:proofErr w:type="spellEnd"/>
      <w:r w:rsidRPr="009324EC">
        <w:rPr>
          <w:rFonts w:eastAsia="LMU CompatilFact"/>
          <w:lang w:val="it-IT"/>
        </w:rPr>
        <w:t>.), Impresa cooperativa ed economia della partecipazione, Roma: EDIESSE, 1997, pp. 73-81</w:t>
      </w:r>
    </w:p>
    <w:p w14:paraId="4CE92FA3" w14:textId="77777777" w:rsidR="008561C1" w:rsidRPr="009324EC" w:rsidRDefault="008561C1" w:rsidP="008561C1">
      <w:pPr>
        <w:pStyle w:val="Aufzhlungen"/>
        <w:numPr>
          <w:ilvl w:val="0"/>
          <w:numId w:val="0"/>
        </w:numPr>
        <w:ind w:left="947"/>
        <w:rPr>
          <w:lang w:val="it-IT"/>
        </w:rPr>
      </w:pPr>
    </w:p>
    <w:p w14:paraId="00000168" w14:textId="77777777" w:rsidR="00EB3147" w:rsidRDefault="00915BDF">
      <w:pPr>
        <w:pBdr>
          <w:top w:val="nil"/>
          <w:left w:val="nil"/>
          <w:bottom w:val="nil"/>
          <w:right w:val="nil"/>
          <w:between w:val="nil"/>
        </w:pBdr>
        <w:shd w:val="clear" w:color="auto" w:fill="FFFFFF"/>
        <w:spacing w:before="600" w:after="225"/>
        <w:rPr>
          <w:rFonts w:ascii="LMU CompatilFact" w:eastAsia="LMU CompatilFact" w:hAnsi="LMU CompatilFact" w:cs="LMU CompatilFact"/>
          <w:b/>
          <w:color w:val="111111"/>
          <w:sz w:val="26"/>
          <w:szCs w:val="26"/>
        </w:rPr>
      </w:pPr>
      <w:proofErr w:type="spellStart"/>
      <w:r>
        <w:rPr>
          <w:rFonts w:ascii="LMU CompatilFact" w:eastAsia="LMU CompatilFact" w:hAnsi="LMU CompatilFact" w:cs="LMU CompatilFact"/>
          <w:b/>
          <w:color w:val="111111"/>
          <w:sz w:val="26"/>
          <w:szCs w:val="26"/>
        </w:rPr>
        <w:lastRenderedPageBreak/>
        <w:t>Articoli</w:t>
      </w:r>
      <w:proofErr w:type="spellEnd"/>
      <w:r>
        <w:rPr>
          <w:rFonts w:ascii="LMU CompatilFact" w:eastAsia="LMU CompatilFact" w:hAnsi="LMU CompatilFact" w:cs="LMU CompatilFact"/>
          <w:b/>
          <w:color w:val="111111"/>
          <w:sz w:val="26"/>
          <w:szCs w:val="26"/>
        </w:rPr>
        <w:t xml:space="preserve"> </w:t>
      </w:r>
      <w:proofErr w:type="spellStart"/>
      <w:r>
        <w:rPr>
          <w:rFonts w:ascii="LMU CompatilFact" w:eastAsia="LMU CompatilFact" w:hAnsi="LMU CompatilFact" w:cs="LMU CompatilFact"/>
          <w:b/>
          <w:color w:val="111111"/>
          <w:sz w:val="26"/>
          <w:szCs w:val="26"/>
        </w:rPr>
        <w:t>su</w:t>
      </w:r>
      <w:proofErr w:type="spellEnd"/>
      <w:r>
        <w:rPr>
          <w:rFonts w:ascii="LMU CompatilFact" w:eastAsia="LMU CompatilFact" w:hAnsi="LMU CompatilFact" w:cs="LMU CompatilFact"/>
          <w:b/>
          <w:color w:val="111111"/>
          <w:sz w:val="26"/>
          <w:szCs w:val="26"/>
        </w:rPr>
        <w:t xml:space="preserve"> </w:t>
      </w:r>
      <w:proofErr w:type="spellStart"/>
      <w:r>
        <w:rPr>
          <w:rFonts w:ascii="LMU CompatilFact" w:eastAsia="LMU CompatilFact" w:hAnsi="LMU CompatilFact" w:cs="LMU CompatilFact"/>
          <w:b/>
          <w:color w:val="111111"/>
          <w:sz w:val="26"/>
          <w:szCs w:val="26"/>
        </w:rPr>
        <w:t>riviste</w:t>
      </w:r>
      <w:proofErr w:type="spellEnd"/>
    </w:p>
    <w:p w14:paraId="4130DA49" w14:textId="6B43EC8A" w:rsidR="008561C1" w:rsidRPr="008561C1" w:rsidRDefault="008561C1" w:rsidP="008561C1">
      <w:pPr>
        <w:pStyle w:val="Aufzhlungen"/>
        <w:rPr>
          <w:lang w:val="it-IT"/>
        </w:rPr>
      </w:pPr>
      <w:r>
        <w:rPr>
          <w:lang w:val="it-IT"/>
        </w:rPr>
        <w:t>Germania: “diritto societario della crisi” o “diritto dell`insolvenza dell`impresa”?</w:t>
      </w:r>
      <w:r w:rsidRPr="008561C1">
        <w:rPr>
          <w:lang w:val="it-IT"/>
        </w:rPr>
        <w:t xml:space="preserve">, Banca Borsa e Titoli di credito </w:t>
      </w:r>
      <w:r>
        <w:rPr>
          <w:lang w:val="it-IT"/>
        </w:rPr>
        <w:t>77</w:t>
      </w:r>
      <w:r w:rsidRPr="008561C1">
        <w:rPr>
          <w:lang w:val="it-IT"/>
        </w:rPr>
        <w:t xml:space="preserve"> (20</w:t>
      </w:r>
      <w:r>
        <w:rPr>
          <w:lang w:val="it-IT"/>
        </w:rPr>
        <w:t>24</w:t>
      </w:r>
      <w:r w:rsidRPr="008561C1">
        <w:rPr>
          <w:lang w:val="it-IT"/>
        </w:rPr>
        <w:t xml:space="preserve">), pp. </w:t>
      </w:r>
      <w:r>
        <w:rPr>
          <w:lang w:val="it-IT"/>
        </w:rPr>
        <w:t>183-203</w:t>
      </w:r>
    </w:p>
    <w:p w14:paraId="0FF5E655" w14:textId="2E4FA9C6" w:rsidR="00EF1404" w:rsidRDefault="00EF1404" w:rsidP="00664E98">
      <w:pPr>
        <w:pStyle w:val="Aufzhlungen"/>
        <w:rPr>
          <w:lang w:val="it-IT"/>
        </w:rPr>
      </w:pPr>
      <w:r>
        <w:rPr>
          <w:rFonts w:eastAsia="LMU CompatilFact"/>
          <w:lang w:val="it-IT"/>
        </w:rPr>
        <w:t xml:space="preserve">Giorgio </w:t>
      </w:r>
      <w:proofErr w:type="spellStart"/>
      <w:r>
        <w:rPr>
          <w:rFonts w:eastAsia="LMU CompatilFact"/>
          <w:lang w:val="it-IT"/>
        </w:rPr>
        <w:t>Cian</w:t>
      </w:r>
      <w:proofErr w:type="spellEnd"/>
      <w:r>
        <w:rPr>
          <w:rFonts w:eastAsia="LMU CompatilFact"/>
          <w:lang w:val="it-IT"/>
        </w:rPr>
        <w:t xml:space="preserve">: Costruttore di ponti fra due culture giuridiche, </w:t>
      </w:r>
      <w:r w:rsidRPr="009324EC">
        <w:rPr>
          <w:rFonts w:eastAsia="LMU CompatilFact"/>
          <w:lang w:val="it-IT"/>
        </w:rPr>
        <w:t>Rivista di diritto civile</w:t>
      </w:r>
      <w:r>
        <w:rPr>
          <w:rFonts w:eastAsia="LMU CompatilFact"/>
          <w:lang w:val="it-IT"/>
        </w:rPr>
        <w:t>, 2023, pp. 1158-1167.</w:t>
      </w:r>
    </w:p>
    <w:p w14:paraId="00000169" w14:textId="0CA0CD70" w:rsidR="00EB3147" w:rsidRPr="00664E98" w:rsidRDefault="004B67E1" w:rsidP="00664E98">
      <w:pPr>
        <w:pStyle w:val="Aufzhlungen"/>
        <w:rPr>
          <w:lang w:val="it-IT"/>
        </w:rPr>
      </w:pPr>
      <w:r w:rsidRPr="009324EC">
        <w:rPr>
          <w:lang w:val="it-IT"/>
        </w:rPr>
        <w:t>La riforma del diritto delle società di persone in Germania (</w:t>
      </w:r>
      <w:proofErr w:type="spellStart"/>
      <w:r w:rsidRPr="009324EC">
        <w:rPr>
          <w:lang w:val="it-IT"/>
        </w:rPr>
        <w:t>MoPeG</w:t>
      </w:r>
      <w:proofErr w:type="spellEnd"/>
      <w:r w:rsidRPr="009324EC">
        <w:rPr>
          <w:lang w:val="it-IT"/>
        </w:rPr>
        <w:t xml:space="preserve">), Società e Contratti, Bilancio e Revisione 09/2022, pp. 18-33 </w:t>
      </w:r>
    </w:p>
    <w:p w14:paraId="0000016A" w14:textId="77777777" w:rsidR="00EB3147" w:rsidRPr="00373D51" w:rsidRDefault="00915BDF" w:rsidP="00577009">
      <w:pPr>
        <w:pStyle w:val="Aufzhlungen"/>
        <w:rPr>
          <w:lang w:val="it-IT"/>
        </w:rPr>
      </w:pPr>
      <w:r w:rsidRPr="00373D51">
        <w:rPr>
          <w:rFonts w:eastAsia="LMU CompatilFact"/>
          <w:lang w:val="it-IT"/>
        </w:rPr>
        <w:t xml:space="preserve">Costituzione di società ed identificazione elettronica: il Company </w:t>
      </w:r>
      <w:proofErr w:type="spellStart"/>
      <w:r w:rsidRPr="00373D51">
        <w:rPr>
          <w:rFonts w:eastAsia="LMU CompatilFact"/>
          <w:lang w:val="it-IT"/>
        </w:rPr>
        <w:t>Law</w:t>
      </w:r>
      <w:proofErr w:type="spellEnd"/>
      <w:r w:rsidRPr="00373D51">
        <w:rPr>
          <w:rFonts w:eastAsia="LMU CompatilFact"/>
          <w:lang w:val="it-IT"/>
        </w:rPr>
        <w:t xml:space="preserve"> Package e la sua attuazione nell'ordinamento tedesco ed in quello italiano (in collaborazione con Simon </w:t>
      </w:r>
      <w:proofErr w:type="spellStart"/>
      <w:r w:rsidRPr="00373D51">
        <w:rPr>
          <w:rFonts w:eastAsia="LMU CompatilFact"/>
          <w:lang w:val="it-IT"/>
        </w:rPr>
        <w:t>Jobst</w:t>
      </w:r>
      <w:proofErr w:type="spellEnd"/>
      <w:r w:rsidRPr="00373D51">
        <w:rPr>
          <w:rFonts w:eastAsia="LMU CompatilFact"/>
          <w:lang w:val="it-IT"/>
        </w:rPr>
        <w:t>), Le nuove leggi civili commentate 6/2019, pp. 1556 – 1573</w:t>
      </w:r>
    </w:p>
    <w:p w14:paraId="0000016B" w14:textId="77777777" w:rsidR="00EB3147" w:rsidRPr="009324EC" w:rsidRDefault="00915BDF" w:rsidP="00577009">
      <w:pPr>
        <w:pStyle w:val="Aufzhlungen"/>
        <w:rPr>
          <w:lang w:val="it-IT"/>
        </w:rPr>
      </w:pPr>
      <w:r w:rsidRPr="009324EC">
        <w:rPr>
          <w:rFonts w:eastAsia="LMU CompatilFact"/>
          <w:lang w:val="it-IT"/>
        </w:rPr>
        <w:t>La s.r.l. tedesca (GmbH) a 125 anni dalla sua nascita, Rivista di diritto societario 2019, 540 – 563</w:t>
      </w:r>
    </w:p>
    <w:p w14:paraId="0000016C" w14:textId="77777777" w:rsidR="00EB3147" w:rsidRPr="009324EC" w:rsidRDefault="00915BDF" w:rsidP="00577009">
      <w:pPr>
        <w:pStyle w:val="Aufzhlungen"/>
        <w:rPr>
          <w:lang w:val="it-IT"/>
        </w:rPr>
      </w:pPr>
      <w:r w:rsidRPr="009324EC">
        <w:rPr>
          <w:rFonts w:eastAsia="LMU CompatilFact"/>
          <w:lang w:val="it-IT"/>
        </w:rPr>
        <w:t>La "commercializzazione" imperfetta del diritto civile tedesco: cenni sistematici ed interpretativi, Rivista del diritto commerciale e diritto generale delle obbligazioni 2019, pp. 55 – 77</w:t>
      </w:r>
    </w:p>
    <w:p w14:paraId="0000016D" w14:textId="77777777" w:rsidR="00EB3147" w:rsidRPr="009324EC" w:rsidRDefault="00915BDF" w:rsidP="00577009">
      <w:pPr>
        <w:pStyle w:val="Aufzhlungen"/>
        <w:rPr>
          <w:lang w:val="it-IT"/>
        </w:rPr>
      </w:pPr>
      <w:r w:rsidRPr="009324EC">
        <w:rPr>
          <w:rFonts w:eastAsia="LMU CompatilFact"/>
          <w:lang w:val="it-IT"/>
        </w:rPr>
        <w:t>La legge applicabile ai patti successori nel regolamento n. 650/2012, Rivista di diritto internazionale privato e processuale 2017, pp. 12-32</w:t>
      </w:r>
    </w:p>
    <w:p w14:paraId="0000016E" w14:textId="77777777" w:rsidR="00EB3147" w:rsidRPr="009324EC" w:rsidRDefault="00915BDF" w:rsidP="00577009">
      <w:pPr>
        <w:pStyle w:val="Aufzhlungen"/>
        <w:rPr>
          <w:lang w:val="it-IT"/>
        </w:rPr>
      </w:pPr>
      <w:r w:rsidRPr="009324EC">
        <w:rPr>
          <w:rFonts w:eastAsia="LMU CompatilFact"/>
          <w:lang w:val="it-IT"/>
        </w:rPr>
        <w:t>La responsabilità dei revisori legali e delle società di revisione legale: un confronto tra le discipline italiana e tedesca, Rivista delle società 2016, pp. 1124-1143</w:t>
      </w:r>
    </w:p>
    <w:p w14:paraId="0000016F" w14:textId="67C3CA83" w:rsidR="00EB3147" w:rsidRPr="009324EC" w:rsidRDefault="00915BDF" w:rsidP="00577009">
      <w:pPr>
        <w:pStyle w:val="Aufzhlungen"/>
        <w:rPr>
          <w:lang w:val="it-IT"/>
        </w:rPr>
      </w:pPr>
      <w:r w:rsidRPr="009324EC">
        <w:rPr>
          <w:rFonts w:eastAsia="LMU CompatilFact"/>
          <w:lang w:val="it-IT"/>
        </w:rPr>
        <w:t>La responsabilità degli amministratori di s.r.l. in Germania e in Italia, Rivista delle società 2016, pp. 427-444</w:t>
      </w:r>
    </w:p>
    <w:p w14:paraId="00000170" w14:textId="06EFE9A2" w:rsidR="00EB3147" w:rsidRPr="009324EC" w:rsidRDefault="00915BDF" w:rsidP="00577009">
      <w:pPr>
        <w:pStyle w:val="Aufzhlungen"/>
        <w:rPr>
          <w:lang w:val="it-IT"/>
        </w:rPr>
      </w:pPr>
      <w:r w:rsidRPr="009324EC">
        <w:rPr>
          <w:rFonts w:eastAsia="LMU CompatilFact"/>
          <w:lang w:val="it-IT"/>
        </w:rPr>
        <w:t>L’amministrazione centrale come criterio di collegamento del diritto internazionale privato delle societ</w:t>
      </w:r>
      <w:r w:rsidR="00664E98">
        <w:rPr>
          <w:rFonts w:eastAsia="LMU CompatilFact"/>
          <w:lang w:val="it-IT"/>
        </w:rPr>
        <w:t>à</w:t>
      </w:r>
      <w:r w:rsidRPr="009324EC">
        <w:rPr>
          <w:rFonts w:eastAsia="LMU CompatilFact"/>
          <w:lang w:val="it-IT"/>
        </w:rPr>
        <w:t>, Rivista di diritto internazionale privato e processuale 2015, pp. 897-920</w:t>
      </w:r>
    </w:p>
    <w:p w14:paraId="00000171" w14:textId="3CE29031" w:rsidR="00EB3147" w:rsidRPr="009324EC" w:rsidRDefault="00915BDF" w:rsidP="00577009">
      <w:pPr>
        <w:pStyle w:val="Aufzhlungen"/>
        <w:rPr>
          <w:lang w:val="it-IT"/>
        </w:rPr>
      </w:pPr>
      <w:r w:rsidRPr="009324EC">
        <w:rPr>
          <w:rFonts w:eastAsia="LMU CompatilFact"/>
          <w:lang w:val="it-IT"/>
        </w:rPr>
        <w:t>Le successioni a causa di morte nel diritto tedesco: profili generali e successione nei beni produttivi, Rivista di diritto civile 2015, pp. 359-384</w:t>
      </w:r>
    </w:p>
    <w:p w14:paraId="00000172" w14:textId="77777777" w:rsidR="00EB3147" w:rsidRPr="009324EC" w:rsidRDefault="00915BDF" w:rsidP="00577009">
      <w:pPr>
        <w:pStyle w:val="Aufzhlungen"/>
        <w:rPr>
          <w:lang w:val="it-IT"/>
        </w:rPr>
      </w:pPr>
      <w:proofErr w:type="spellStart"/>
      <w:r w:rsidRPr="009324EC">
        <w:rPr>
          <w:rFonts w:eastAsia="LMU CompatilFact"/>
          <w:lang w:val="de-DE"/>
        </w:rPr>
        <w:t>Recensione</w:t>
      </w:r>
      <w:proofErr w:type="spellEnd"/>
      <w:r w:rsidRPr="009324EC">
        <w:rPr>
          <w:rFonts w:eastAsia="LMU CompatilFact"/>
          <w:lang w:val="de-DE"/>
        </w:rPr>
        <w:t xml:space="preserve"> a Christian </w:t>
      </w:r>
      <w:proofErr w:type="spellStart"/>
      <w:r w:rsidRPr="009324EC">
        <w:rPr>
          <w:rFonts w:eastAsia="LMU CompatilFact"/>
          <w:lang w:val="de-DE"/>
        </w:rPr>
        <w:t>Hattenhauer</w:t>
      </w:r>
      <w:proofErr w:type="spellEnd"/>
      <w:r w:rsidRPr="009324EC">
        <w:rPr>
          <w:rFonts w:eastAsia="LMU CompatilFact"/>
          <w:lang w:val="de-DE"/>
        </w:rPr>
        <w:t xml:space="preserve">, Einseitige private Rechtsgestaltung. </w:t>
      </w:r>
      <w:proofErr w:type="spellStart"/>
      <w:r w:rsidRPr="009324EC">
        <w:rPr>
          <w:rFonts w:eastAsia="LMU CompatilFact"/>
          <w:lang w:val="it-IT"/>
        </w:rPr>
        <w:t>Geschichte</w:t>
      </w:r>
      <w:proofErr w:type="spellEnd"/>
      <w:r w:rsidRPr="009324EC">
        <w:rPr>
          <w:rFonts w:eastAsia="LMU CompatilFact"/>
          <w:lang w:val="it-IT"/>
        </w:rPr>
        <w:t xml:space="preserve"> und </w:t>
      </w:r>
      <w:proofErr w:type="spellStart"/>
      <w:r w:rsidRPr="009324EC">
        <w:rPr>
          <w:rFonts w:eastAsia="LMU CompatilFact"/>
          <w:lang w:val="it-IT"/>
        </w:rPr>
        <w:t>Dogmatik</w:t>
      </w:r>
      <w:proofErr w:type="spellEnd"/>
      <w:r w:rsidRPr="009324EC">
        <w:rPr>
          <w:rFonts w:eastAsia="LMU CompatilFact"/>
          <w:lang w:val="it-IT"/>
        </w:rPr>
        <w:t>, Tubinga, 2011, in: Banca, borsa, titoli di credito 2012, I, 464-466 (una monografia importante sui diritti potestativi)</w:t>
      </w:r>
    </w:p>
    <w:p w14:paraId="00000173" w14:textId="268CB708" w:rsidR="00EB3147" w:rsidRPr="009324EC" w:rsidRDefault="00915BDF" w:rsidP="00577009">
      <w:pPr>
        <w:pStyle w:val="Aufzhlungen"/>
        <w:rPr>
          <w:lang w:val="it-IT"/>
        </w:rPr>
      </w:pPr>
      <w:r w:rsidRPr="009324EC">
        <w:rPr>
          <w:rFonts w:eastAsia="LMU CompatilFact"/>
          <w:lang w:val="it-IT"/>
        </w:rPr>
        <w:t>Poteri dei soci e gestione nella s.r.l. tedesca, Rivista di diritto civile 2011, II, 347-355</w:t>
      </w:r>
    </w:p>
    <w:p w14:paraId="00000174" w14:textId="7F566281" w:rsidR="00EB3147" w:rsidRPr="009324EC" w:rsidRDefault="00915BDF" w:rsidP="00577009">
      <w:pPr>
        <w:pStyle w:val="Aufzhlungen"/>
        <w:rPr>
          <w:lang w:val="it-IT"/>
        </w:rPr>
      </w:pPr>
      <w:r w:rsidRPr="009324EC">
        <w:rPr>
          <w:rFonts w:eastAsia="LMU CompatilFact"/>
          <w:lang w:val="it-IT"/>
        </w:rPr>
        <w:t xml:space="preserve">La legge regolatrice delle successioni nella proposta di regolamento dell’Unione Europea: qualche riflessione in tema di carattere universale, rinvio e </w:t>
      </w:r>
      <w:proofErr w:type="spellStart"/>
      <w:r w:rsidRPr="009324EC">
        <w:rPr>
          <w:rFonts w:eastAsia="LMU CompatilFact"/>
          <w:lang w:val="it-IT"/>
        </w:rPr>
        <w:t>professio</w:t>
      </w:r>
      <w:proofErr w:type="spellEnd"/>
      <w:r w:rsidRPr="009324EC">
        <w:rPr>
          <w:rFonts w:eastAsia="LMU CompatilFact"/>
          <w:lang w:val="it-IT"/>
        </w:rPr>
        <w:t xml:space="preserve"> iuris, Rivista di diritto internazionale 2011, 422 - 434</w:t>
      </w:r>
    </w:p>
    <w:p w14:paraId="00000175" w14:textId="300DDC56" w:rsidR="00EB3147" w:rsidRPr="00F962D1" w:rsidRDefault="00915BDF" w:rsidP="00577009">
      <w:pPr>
        <w:pStyle w:val="Aufzhlungen"/>
        <w:rPr>
          <w:lang w:val="it-IT"/>
        </w:rPr>
      </w:pPr>
      <w:r w:rsidRPr="009324EC">
        <w:rPr>
          <w:rFonts w:eastAsia="LMU CompatilFact"/>
          <w:lang w:val="it-IT"/>
        </w:rPr>
        <w:t>La responsabilità degli organi di amministrazione nella crisi dell'impresa. Note a margine del piano d'azione della Commissione UE alla luce della crisi finanziaria</w:t>
      </w:r>
      <w:r w:rsidRPr="00F962D1">
        <w:rPr>
          <w:rFonts w:eastAsia="LMU CompatilFact"/>
          <w:lang w:val="it-IT"/>
        </w:rPr>
        <w:t>, Rivista di diritto civile 2010, II, 440-451</w:t>
      </w:r>
    </w:p>
    <w:p w14:paraId="00000176" w14:textId="1ECA9142" w:rsidR="00EB3147" w:rsidRPr="00F962D1" w:rsidRDefault="00915BDF" w:rsidP="00577009">
      <w:pPr>
        <w:pStyle w:val="Aufzhlungen"/>
        <w:rPr>
          <w:lang w:val="it-IT"/>
        </w:rPr>
      </w:pPr>
      <w:r w:rsidRPr="00F962D1">
        <w:rPr>
          <w:rFonts w:eastAsia="LMU CompatilFact"/>
          <w:lang w:val="it-IT"/>
        </w:rPr>
        <w:lastRenderedPageBreak/>
        <w:t>Le fusioni nel diritto tedesco: la sentenza SEVIC della Corte di Giustizia e l’attuazione della direttiva 2005/56/EG in Germania, Banca Borsa e Titoli di credito 69 (2006), pp. 479-490</w:t>
      </w:r>
    </w:p>
    <w:p w14:paraId="00000177" w14:textId="5C33456D" w:rsidR="00EB3147" w:rsidRPr="009324EC" w:rsidRDefault="00915BDF" w:rsidP="00577009">
      <w:pPr>
        <w:pStyle w:val="Aufzhlungen"/>
        <w:rPr>
          <w:lang w:val="it-IT"/>
        </w:rPr>
      </w:pPr>
      <w:r w:rsidRPr="009324EC">
        <w:rPr>
          <w:rFonts w:eastAsia="LMU CompatilFact"/>
          <w:lang w:val="it-IT"/>
        </w:rPr>
        <w:t>Aspetti essenziali di un futuro regolamento comunitario sulla legge applicabile alle società, Rivista di diritto internazionale privato e processuale 2006, pp. 657-674</w:t>
      </w:r>
    </w:p>
    <w:p w14:paraId="00000178" w14:textId="35FB4622" w:rsidR="00EB3147" w:rsidRPr="00F962D1" w:rsidRDefault="00915BDF" w:rsidP="00577009">
      <w:pPr>
        <w:pStyle w:val="Aufzhlungen"/>
        <w:rPr>
          <w:lang w:val="it-IT"/>
        </w:rPr>
      </w:pPr>
      <w:r w:rsidRPr="00F962D1">
        <w:rPr>
          <w:rFonts w:eastAsia="LMU CompatilFact"/>
          <w:lang w:val="it-IT"/>
        </w:rPr>
        <w:t xml:space="preserve">Gli effetti della </w:t>
      </w:r>
      <w:proofErr w:type="spellStart"/>
      <w:r w:rsidRPr="00F962D1">
        <w:rPr>
          <w:rFonts w:eastAsia="LMU CompatilFact"/>
          <w:lang w:val="it-IT"/>
        </w:rPr>
        <w:t>Schuldrechtsreform</w:t>
      </w:r>
      <w:proofErr w:type="spellEnd"/>
      <w:r w:rsidRPr="00F962D1">
        <w:rPr>
          <w:rFonts w:eastAsia="LMU CompatilFact"/>
          <w:lang w:val="it-IT"/>
        </w:rPr>
        <w:t xml:space="preserve"> sulla mora </w:t>
      </w:r>
      <w:proofErr w:type="spellStart"/>
      <w:r w:rsidRPr="00F962D1">
        <w:rPr>
          <w:rFonts w:eastAsia="LMU CompatilFact"/>
          <w:lang w:val="it-IT"/>
        </w:rPr>
        <w:t>debitoris</w:t>
      </w:r>
      <w:proofErr w:type="spellEnd"/>
      <w:r w:rsidRPr="00F962D1">
        <w:rPr>
          <w:rFonts w:eastAsia="LMU CompatilFact"/>
          <w:lang w:val="it-IT"/>
        </w:rPr>
        <w:t>, Rivista di diritto civile 2003, I, pp. 691-706</w:t>
      </w:r>
    </w:p>
    <w:p w14:paraId="00000179" w14:textId="77777777" w:rsidR="00EB3147" w:rsidRPr="009324EC" w:rsidRDefault="00915BDF" w:rsidP="00577009">
      <w:pPr>
        <w:pStyle w:val="Aufzhlungen"/>
        <w:rPr>
          <w:lang w:val="it-IT"/>
        </w:rPr>
      </w:pPr>
      <w:r w:rsidRPr="009324EC">
        <w:rPr>
          <w:rFonts w:eastAsia="LMU CompatilFact"/>
          <w:lang w:val="it-IT"/>
        </w:rPr>
        <w:t>La direttiva comunitaria sugli agenti commerciali: un primo bilancio nel confronto tra Italia e Germania, Rivista di diritto civile 2002, I, 235-256</w:t>
      </w:r>
    </w:p>
    <w:p w14:paraId="0000017A" w14:textId="03BE5089" w:rsidR="00EB3147" w:rsidRPr="009324EC" w:rsidRDefault="00915BDF" w:rsidP="00577009">
      <w:pPr>
        <w:pStyle w:val="Aufzhlungen"/>
        <w:rPr>
          <w:lang w:val="it-IT"/>
        </w:rPr>
      </w:pPr>
      <w:r w:rsidRPr="009324EC">
        <w:rPr>
          <w:rFonts w:eastAsia="LMU CompatilFact"/>
          <w:lang w:val="it-IT"/>
        </w:rPr>
        <w:t>Questioni attuali del contratto di franchising in Germania, Giurisprudenza commerciale 2000, I, pp. 675-689</w:t>
      </w:r>
    </w:p>
    <w:p w14:paraId="0000017B" w14:textId="37244481" w:rsidR="00EB3147" w:rsidRPr="00F962D1" w:rsidRDefault="00915BDF" w:rsidP="00577009">
      <w:pPr>
        <w:pStyle w:val="Aufzhlungen"/>
        <w:rPr>
          <w:lang w:val="it-IT"/>
        </w:rPr>
      </w:pPr>
      <w:r w:rsidRPr="009324EC">
        <w:rPr>
          <w:rFonts w:eastAsia="LMU CompatilFact"/>
          <w:lang w:val="it-IT"/>
        </w:rPr>
        <w:t xml:space="preserve">L’indennità di fine rapporto spettante all’agente di commercio nel diritto tedesco. </w:t>
      </w:r>
      <w:r w:rsidRPr="00F962D1">
        <w:rPr>
          <w:rFonts w:eastAsia="LMU CompatilFact"/>
          <w:lang w:val="it-IT"/>
        </w:rPr>
        <w:t>Origine dell’istituto, princip</w:t>
      </w:r>
      <w:r w:rsidR="00577009" w:rsidRPr="00F962D1">
        <w:rPr>
          <w:rFonts w:eastAsia="LMU CompatilFact"/>
          <w:lang w:val="it-IT"/>
        </w:rPr>
        <w:t>i</w:t>
      </w:r>
      <w:r w:rsidRPr="00F962D1">
        <w:rPr>
          <w:rFonts w:eastAsia="LMU CompatilFact"/>
          <w:lang w:val="it-IT"/>
        </w:rPr>
        <w:t xml:space="preserve"> generali e casistica giurisprudenziale, Giurisprudenza commerciale 1995, pp. 806-824, con traduzione italiana dei §§ 84-92c HGB (pp. 879-885)</w:t>
      </w:r>
    </w:p>
    <w:p w14:paraId="0000017C" w14:textId="0564CD34" w:rsidR="00EB3147" w:rsidRPr="009324EC" w:rsidRDefault="00915BDF" w:rsidP="00577009">
      <w:pPr>
        <w:pStyle w:val="Aufzhlungen"/>
        <w:rPr>
          <w:lang w:val="it-IT"/>
        </w:rPr>
      </w:pPr>
      <w:r w:rsidRPr="009324EC">
        <w:rPr>
          <w:rFonts w:eastAsia="LMU CompatilFact"/>
          <w:lang w:val="it-IT"/>
        </w:rPr>
        <w:t>La nuova disciplina dell’ordinamento giudiziario e del processo civile nella Repubblica federale tedesca, Rivista trimestrale di diritto e procedura civile 46 (1992), pp. 951-994 (con Rainer Hausmann)</w:t>
      </w:r>
    </w:p>
    <w:p w14:paraId="0000017D" w14:textId="0720EA2F" w:rsidR="00EB3147" w:rsidRPr="009324EC" w:rsidRDefault="00915BDF" w:rsidP="00577009">
      <w:pPr>
        <w:pStyle w:val="Aufzhlungen"/>
        <w:rPr>
          <w:lang w:val="it-IT"/>
        </w:rPr>
      </w:pPr>
      <w:r w:rsidRPr="009324EC">
        <w:rPr>
          <w:rFonts w:eastAsia="LMU CompatilFact"/>
          <w:lang w:val="it-IT"/>
        </w:rPr>
        <w:t>Germania: rischio di nuove responsabilità per il socio di S.r.l. tedesca, Bollettino dell’Associazione Internazionale Giuristi di Lingua Italiana, n. 8 (dicembre 1992), p. 2 (con Herbert Asam)</w:t>
      </w:r>
    </w:p>
    <w:p w14:paraId="0000017E" w14:textId="77777777" w:rsidR="00EB3147" w:rsidRPr="00E31F1B" w:rsidRDefault="00915BDF">
      <w:pPr>
        <w:rPr>
          <w:rFonts w:ascii="LMU CompatilFact" w:eastAsia="LMU CompatilFact" w:hAnsi="LMU CompatilFact" w:cs="LMU CompatilFact"/>
          <w:color w:val="333333"/>
          <w:sz w:val="22"/>
          <w:szCs w:val="22"/>
          <w:lang w:val="it-IT"/>
        </w:rPr>
      </w:pPr>
      <w:r w:rsidRPr="00E31F1B">
        <w:rPr>
          <w:lang w:val="it-IT"/>
        </w:rPr>
        <w:br w:type="page"/>
      </w:r>
    </w:p>
    <w:p w14:paraId="0000017F" w14:textId="77777777" w:rsidR="00EB3147" w:rsidRDefault="00915BDF" w:rsidP="002C3B27">
      <w:pPr>
        <w:pStyle w:val="berschriftgro"/>
        <w:rPr>
          <w:rFonts w:eastAsia="LMU CompatilFact"/>
        </w:rPr>
      </w:pPr>
      <w:bookmarkStart w:id="12" w:name="_Toc145944620"/>
      <w:r>
        <w:rPr>
          <w:rFonts w:eastAsia="LMU CompatilFact"/>
        </w:rPr>
        <w:lastRenderedPageBreak/>
        <w:t>Publications in English</w:t>
      </w:r>
      <w:bookmarkEnd w:id="12"/>
    </w:p>
    <w:p w14:paraId="00000180" w14:textId="77777777" w:rsidR="00EB3147" w:rsidRDefault="00EB3147">
      <w:pPr>
        <w:rPr>
          <w:rFonts w:ascii="Verdana" w:eastAsia="Verdana" w:hAnsi="Verdana" w:cs="Verdana"/>
          <w:color w:val="333333"/>
          <w:sz w:val="18"/>
          <w:szCs w:val="18"/>
        </w:rPr>
      </w:pPr>
    </w:p>
    <w:p w14:paraId="00000181" w14:textId="77777777" w:rsidR="00EB3147" w:rsidRPr="00577009" w:rsidRDefault="00915BDF" w:rsidP="00577009">
      <w:pPr>
        <w:pStyle w:val="Aufzhlungen"/>
      </w:pPr>
      <w:r w:rsidRPr="00577009">
        <w:rPr>
          <w:rFonts w:eastAsia="LMU CompatilFact"/>
        </w:rPr>
        <w:t xml:space="preserve">Definition of Succession, in: </w:t>
      </w:r>
      <w:proofErr w:type="spellStart"/>
      <w:r w:rsidRPr="00577009">
        <w:rPr>
          <w:rFonts w:eastAsia="LMU CompatilFact"/>
        </w:rPr>
        <w:t>Bariatti</w:t>
      </w:r>
      <w:proofErr w:type="spellEnd"/>
      <w:r w:rsidRPr="00577009">
        <w:rPr>
          <w:rFonts w:eastAsia="LMU CompatilFact"/>
        </w:rPr>
        <w:t>/Viarengo/Villata (eds.), EU Cross-Border Succession Law, Edward Elgar Publishing, 2022, pp. 2-4.</w:t>
      </w:r>
    </w:p>
    <w:p w14:paraId="00000182" w14:textId="77777777" w:rsidR="00EB3147" w:rsidRPr="00577009" w:rsidRDefault="00915BDF" w:rsidP="00577009">
      <w:pPr>
        <w:pStyle w:val="Aufzhlungen"/>
      </w:pPr>
      <w:r w:rsidRPr="00577009">
        <w:rPr>
          <w:rFonts w:eastAsia="LMU CompatilFact"/>
        </w:rPr>
        <w:t>The law applicable to the succession: Objective connecting factors, in: </w:t>
      </w:r>
      <w:proofErr w:type="spellStart"/>
      <w:r w:rsidRPr="00577009">
        <w:rPr>
          <w:rFonts w:eastAsia="LMU CompatilFact"/>
        </w:rPr>
        <w:t>Bariatti</w:t>
      </w:r>
      <w:proofErr w:type="spellEnd"/>
      <w:r w:rsidRPr="00577009">
        <w:rPr>
          <w:rFonts w:eastAsia="LMU CompatilFact"/>
        </w:rPr>
        <w:t>/Viarengo/Villata (eds.), EU Cross-Border Succession Law, Edward Elgar Publishing, 2022, pp. 100-113.</w:t>
      </w:r>
    </w:p>
    <w:p w14:paraId="00000183" w14:textId="77777777" w:rsidR="00EB3147" w:rsidRPr="00577009" w:rsidRDefault="00915BDF" w:rsidP="00577009">
      <w:pPr>
        <w:pStyle w:val="Aufzhlungen"/>
      </w:pPr>
      <w:r w:rsidRPr="00577009">
        <w:rPr>
          <w:rFonts w:eastAsia="LMU CompatilFact"/>
        </w:rPr>
        <w:t xml:space="preserve">The implementation of the EU Succession Regulation in Germany: A concise assessment of the 'International Succession Law </w:t>
      </w:r>
      <w:proofErr w:type="spellStart"/>
      <w:r w:rsidRPr="00577009">
        <w:rPr>
          <w:rFonts w:eastAsia="LMU CompatilFact"/>
        </w:rPr>
        <w:t>Procedura</w:t>
      </w:r>
      <w:proofErr w:type="spellEnd"/>
      <w:r w:rsidRPr="00577009">
        <w:rPr>
          <w:rFonts w:eastAsia="LMU CompatilFact"/>
        </w:rPr>
        <w:t xml:space="preserve"> Act (ISLPA)', in: </w:t>
      </w:r>
      <w:proofErr w:type="spellStart"/>
      <w:r w:rsidRPr="00577009">
        <w:rPr>
          <w:rFonts w:eastAsia="LMU CompatilFact"/>
        </w:rPr>
        <w:t>Bariatti</w:t>
      </w:r>
      <w:proofErr w:type="spellEnd"/>
      <w:r w:rsidRPr="00577009">
        <w:rPr>
          <w:rFonts w:eastAsia="LMU CompatilFact"/>
        </w:rPr>
        <w:t>/Viarengo/Villata (eds.), EU Cross-Border Succession Law, Edward Elgar Publishing, 2022, pp. 413-425.</w:t>
      </w:r>
    </w:p>
    <w:p w14:paraId="00000184" w14:textId="77777777" w:rsidR="00EB3147" w:rsidRPr="00577009" w:rsidRDefault="00915BDF" w:rsidP="00577009">
      <w:pPr>
        <w:pStyle w:val="Aufzhlungen"/>
      </w:pPr>
      <w:r w:rsidRPr="00577009">
        <w:rPr>
          <w:rFonts w:eastAsia="LMU CompatilFact"/>
        </w:rPr>
        <w:t>European Corporate Law. Article by Article Commentary, Beck-Hart-Nomos, 2021, 1055 pages (coeditor alongside Jan Lieder).</w:t>
      </w:r>
    </w:p>
    <w:p w14:paraId="00000185" w14:textId="77777777" w:rsidR="00EB3147" w:rsidRPr="00577009" w:rsidRDefault="00915BDF" w:rsidP="00577009">
      <w:pPr>
        <w:pStyle w:val="Aufzhlungen"/>
      </w:pPr>
      <w:r w:rsidRPr="00577009">
        <w:rPr>
          <w:rFonts w:eastAsia="LMU CompatilFact"/>
        </w:rPr>
        <w:t>Introduction, in: Kindler/Lieder (eds.), European Corporate Law, Beck-Hart-Nomos, 2021, pp. 1-64.</w:t>
      </w:r>
    </w:p>
    <w:p w14:paraId="00000186" w14:textId="737A4320" w:rsidR="00EB3147" w:rsidRPr="00577009" w:rsidRDefault="00915BDF" w:rsidP="00577009">
      <w:pPr>
        <w:pStyle w:val="Aufzhlungen"/>
      </w:pPr>
      <w:r w:rsidRPr="00577009">
        <w:rPr>
          <w:rFonts w:eastAsia="LMU CompatilFact"/>
        </w:rPr>
        <w:t xml:space="preserve">Explanation of Art. 1 </w:t>
      </w:r>
      <w:bookmarkStart w:id="13" w:name="_Hlk144906578"/>
      <w:r w:rsidR="003E030A" w:rsidRPr="00577009">
        <w:rPr>
          <w:rFonts w:eastAsia="LMU CompatilFact"/>
        </w:rPr>
        <w:t>Corporate Law Directive</w:t>
      </w:r>
      <w:bookmarkEnd w:id="13"/>
      <w:r w:rsidRPr="00577009">
        <w:rPr>
          <w:rFonts w:eastAsia="LMU CompatilFact"/>
        </w:rPr>
        <w:t>, in: Kindler/Lieder (eds.), European Corporate Law, Beck-Hart-Nomos, 2021, pp. 65-68.</w:t>
      </w:r>
    </w:p>
    <w:p w14:paraId="00000187" w14:textId="7AD111FE" w:rsidR="00EB3147" w:rsidRPr="00577009" w:rsidRDefault="00915BDF" w:rsidP="00577009">
      <w:pPr>
        <w:pStyle w:val="Aufzhlungen"/>
      </w:pPr>
      <w:r w:rsidRPr="00577009">
        <w:rPr>
          <w:rFonts w:eastAsia="LMU CompatilFact"/>
        </w:rPr>
        <w:t xml:space="preserve">Explanation of Art. 28a-42 </w:t>
      </w:r>
      <w:r w:rsidR="003E030A" w:rsidRPr="00577009">
        <w:rPr>
          <w:rFonts w:eastAsia="LMU CompatilFact"/>
        </w:rPr>
        <w:t>Corporate Law Directive</w:t>
      </w:r>
      <w:r w:rsidRPr="00577009">
        <w:rPr>
          <w:rFonts w:eastAsia="LMU CompatilFact"/>
        </w:rPr>
        <w:t>, in: Kindler/Lieder (eds.), European Corporate Law, Beck-Hart-Nomos, 2021, pp. 144-203 (Explanation of Art. 28a und 28b in collaboration with Simon Jobst).</w:t>
      </w:r>
    </w:p>
    <w:p w14:paraId="00000188" w14:textId="77777777" w:rsidR="00EB3147" w:rsidRPr="00577009" w:rsidRDefault="00915BDF" w:rsidP="00577009">
      <w:pPr>
        <w:pStyle w:val="Aufzhlungen"/>
      </w:pPr>
      <w:r w:rsidRPr="00577009">
        <w:rPr>
          <w:rFonts w:eastAsia="LMU CompatilFact"/>
        </w:rPr>
        <w:t xml:space="preserve">The Law Applicable to Consumer Contracts in the Digital Single Market, in: De Franceschi (ed.), European Contract Law and the Digital Single Market - The Implications of the Digital Revolution, Mortsel/Cambridge: </w:t>
      </w:r>
      <w:proofErr w:type="spellStart"/>
      <w:r w:rsidRPr="00577009">
        <w:rPr>
          <w:rFonts w:eastAsia="LMU CompatilFact"/>
        </w:rPr>
        <w:t>Intersentia</w:t>
      </w:r>
      <w:proofErr w:type="spellEnd"/>
      <w:r w:rsidRPr="00577009">
        <w:rPr>
          <w:rFonts w:eastAsia="LMU CompatilFact"/>
        </w:rPr>
        <w:t>, 2016, pp. 173-186.</w:t>
      </w:r>
    </w:p>
    <w:p w14:paraId="00000189" w14:textId="77777777" w:rsidR="00EB3147" w:rsidRPr="00577009" w:rsidRDefault="00915BDF" w:rsidP="00577009">
      <w:pPr>
        <w:pStyle w:val="Aufzhlungen"/>
      </w:pPr>
      <w:r w:rsidRPr="00577009">
        <w:rPr>
          <w:rFonts w:eastAsia="LMU CompatilFact"/>
        </w:rPr>
        <w:t>The Single-Member Limited Liability Company (SUP), Munich: Beck, Oxford: Hart, Baden-Baden: Nomos, 2016, 140 pages.</w:t>
      </w:r>
    </w:p>
    <w:p w14:paraId="0000018A" w14:textId="77777777" w:rsidR="00EB3147" w:rsidRPr="00577009" w:rsidRDefault="00915BDF" w:rsidP="00577009">
      <w:pPr>
        <w:pStyle w:val="Aufzhlungen"/>
      </w:pPr>
      <w:r w:rsidRPr="00577009">
        <w:rPr>
          <w:rFonts w:eastAsia="LMU CompatilFact"/>
        </w:rPr>
        <w:t>Günther H. Roth / Peter Kindler, The Spirit of Corporate Law. Core Principles of Corporate Law in Continental Europe, Beck/Hart/Nomos, 2013, 190 pages.</w:t>
      </w:r>
    </w:p>
    <w:p w14:paraId="0000018B" w14:textId="19B977ED" w:rsidR="00EB3147" w:rsidRPr="00577009" w:rsidRDefault="00915BDF" w:rsidP="00577009">
      <w:pPr>
        <w:pStyle w:val="Aufzhlungen"/>
      </w:pPr>
      <w:r w:rsidRPr="00577009">
        <w:rPr>
          <w:rFonts w:eastAsia="LMU CompatilFact"/>
        </w:rPr>
        <w:t xml:space="preserve">The Influence of the Services Directive on German-Italian Private-Law Relations, in Rossi (ed.), The European Services Directive - Impacts on the Italian and German Legal Orders, Baden-Baden, Nomos, 2012, </w:t>
      </w:r>
      <w:r w:rsidR="00F32767" w:rsidRPr="00577009">
        <w:rPr>
          <w:rFonts w:eastAsia="LMU CompatilFact"/>
        </w:rPr>
        <w:t xml:space="preserve">pp. </w:t>
      </w:r>
      <w:r w:rsidRPr="00577009">
        <w:rPr>
          <w:rFonts w:eastAsia="LMU CompatilFact"/>
        </w:rPr>
        <w:t>43-55</w:t>
      </w:r>
    </w:p>
    <w:p w14:paraId="0000018C" w14:textId="02EEDCE6" w:rsidR="00EB3147" w:rsidRPr="00577009" w:rsidRDefault="00915BDF" w:rsidP="00577009">
      <w:pPr>
        <w:pStyle w:val="Aufzhlungen"/>
      </w:pPr>
      <w:r w:rsidRPr="00577009">
        <w:rPr>
          <w:rFonts w:eastAsia="LMU CompatilFact"/>
        </w:rPr>
        <w:t xml:space="preserve">Torpedo Actions and the Interface between Brussels I and International Commercial Arbitration, in </w:t>
      </w:r>
      <w:proofErr w:type="spellStart"/>
      <w:r w:rsidRPr="00577009">
        <w:rPr>
          <w:rFonts w:eastAsia="LMU CompatilFact"/>
        </w:rPr>
        <w:t>Pocar</w:t>
      </w:r>
      <w:proofErr w:type="spellEnd"/>
      <w:r w:rsidRPr="00577009">
        <w:rPr>
          <w:rFonts w:eastAsia="LMU CompatilFact"/>
        </w:rPr>
        <w:t xml:space="preserve">/Viarengo/Villata (eds.), Recasting Brussels I, Milan, 2012, </w:t>
      </w:r>
      <w:r w:rsidR="00F32767" w:rsidRPr="00577009">
        <w:rPr>
          <w:rFonts w:eastAsia="LMU CompatilFact"/>
        </w:rPr>
        <w:t xml:space="preserve">pp. </w:t>
      </w:r>
      <w:r w:rsidRPr="00577009">
        <w:rPr>
          <w:rFonts w:eastAsia="LMU CompatilFact"/>
        </w:rPr>
        <w:t>57-70.</w:t>
      </w:r>
    </w:p>
    <w:p w14:paraId="0000018D" w14:textId="23652FFA" w:rsidR="00EB3147" w:rsidRPr="00577009" w:rsidRDefault="00915BDF" w:rsidP="00577009">
      <w:pPr>
        <w:pStyle w:val="Aufzhlungen"/>
      </w:pPr>
      <w:r w:rsidRPr="00577009">
        <w:rPr>
          <w:rFonts w:eastAsia="LMU CompatilFact"/>
        </w:rPr>
        <w:t>Cherry Picking” and Good Faith in German Arbitration Law: Two Recent Decisions on the Most-</w:t>
      </w:r>
      <w:proofErr w:type="spellStart"/>
      <w:r w:rsidRPr="00577009">
        <w:rPr>
          <w:rFonts w:eastAsia="LMU CompatilFact"/>
        </w:rPr>
        <w:t>Favoured</w:t>
      </w:r>
      <w:proofErr w:type="spellEnd"/>
      <w:r w:rsidRPr="00577009">
        <w:rPr>
          <w:rFonts w:eastAsia="LMU CompatilFact"/>
        </w:rPr>
        <w:t xml:space="preserve"> Treatment Clause (Article VII Para 1 NYC), in Geimer/Schütze (eds.), Recht </w:t>
      </w:r>
      <w:proofErr w:type="spellStart"/>
      <w:r w:rsidRPr="00577009">
        <w:rPr>
          <w:rFonts w:eastAsia="LMU CompatilFact"/>
        </w:rPr>
        <w:t>ohne</w:t>
      </w:r>
      <w:proofErr w:type="spellEnd"/>
      <w:r w:rsidRPr="00577009">
        <w:rPr>
          <w:rFonts w:eastAsia="LMU CompatilFact"/>
        </w:rPr>
        <w:t xml:space="preserve"> </w:t>
      </w:r>
      <w:proofErr w:type="spellStart"/>
      <w:r w:rsidRPr="00577009">
        <w:rPr>
          <w:rFonts w:eastAsia="LMU CompatilFact"/>
        </w:rPr>
        <w:t>Grenzen</w:t>
      </w:r>
      <w:proofErr w:type="spellEnd"/>
      <w:r w:rsidRPr="00577009">
        <w:rPr>
          <w:rFonts w:eastAsia="LMU CompatilFact"/>
        </w:rPr>
        <w:t xml:space="preserve">, Festschrift für </w:t>
      </w:r>
      <w:proofErr w:type="spellStart"/>
      <w:r w:rsidRPr="00577009">
        <w:rPr>
          <w:rFonts w:eastAsia="LMU CompatilFact"/>
        </w:rPr>
        <w:t>Athanassios</w:t>
      </w:r>
      <w:proofErr w:type="spellEnd"/>
      <w:r w:rsidRPr="00577009">
        <w:rPr>
          <w:rFonts w:eastAsia="LMU CompatilFact"/>
        </w:rPr>
        <w:t xml:space="preserve"> </w:t>
      </w:r>
      <w:proofErr w:type="spellStart"/>
      <w:r w:rsidRPr="00577009">
        <w:rPr>
          <w:rFonts w:eastAsia="LMU CompatilFact"/>
        </w:rPr>
        <w:t>Kaissis</w:t>
      </w:r>
      <w:proofErr w:type="spellEnd"/>
      <w:r w:rsidRPr="00577009">
        <w:rPr>
          <w:rFonts w:eastAsia="LMU CompatilFact"/>
        </w:rPr>
        <w:t xml:space="preserve"> </w:t>
      </w:r>
      <w:proofErr w:type="spellStart"/>
      <w:r w:rsidRPr="00577009">
        <w:rPr>
          <w:rFonts w:eastAsia="LMU CompatilFact"/>
        </w:rPr>
        <w:t>zum</w:t>
      </w:r>
      <w:proofErr w:type="spellEnd"/>
      <w:r w:rsidRPr="00577009">
        <w:rPr>
          <w:rFonts w:eastAsia="LMU CompatilFact"/>
        </w:rPr>
        <w:t xml:space="preserve"> 65. </w:t>
      </w:r>
      <w:proofErr w:type="spellStart"/>
      <w:r w:rsidRPr="00577009">
        <w:rPr>
          <w:rFonts w:eastAsia="LMU CompatilFact"/>
        </w:rPr>
        <w:t>Geburtstag</w:t>
      </w:r>
      <w:proofErr w:type="spellEnd"/>
      <w:r w:rsidRPr="00577009">
        <w:rPr>
          <w:rFonts w:eastAsia="LMU CompatilFact"/>
        </w:rPr>
        <w:t xml:space="preserve">, Munich, Sellier, 2012, </w:t>
      </w:r>
      <w:r w:rsidR="00F32767" w:rsidRPr="00577009">
        <w:rPr>
          <w:rFonts w:eastAsia="LMU CompatilFact"/>
        </w:rPr>
        <w:t xml:space="preserve">pp. </w:t>
      </w:r>
      <w:r w:rsidRPr="00577009">
        <w:rPr>
          <w:rFonts w:eastAsia="LMU CompatilFact"/>
        </w:rPr>
        <w:t>481-490.</w:t>
      </w:r>
    </w:p>
    <w:p w14:paraId="0000018E" w14:textId="2523E922" w:rsidR="00EB3147" w:rsidRPr="00577009" w:rsidRDefault="00915BDF" w:rsidP="00577009">
      <w:pPr>
        <w:pStyle w:val="Aufzhlungen"/>
      </w:pPr>
      <w:r w:rsidRPr="00577009">
        <w:rPr>
          <w:rFonts w:eastAsia="LMU CompatilFact"/>
        </w:rPr>
        <w:lastRenderedPageBreak/>
        <w:t xml:space="preserve">Brussels I and the Principles of Autonomous Interpretation of EU Law, The European Legal Forum 2010, </w:t>
      </w:r>
      <w:r w:rsidR="002D1E71" w:rsidRPr="00577009">
        <w:rPr>
          <w:rFonts w:eastAsia="LMU CompatilFact"/>
        </w:rPr>
        <w:t xml:space="preserve">pp. </w:t>
      </w:r>
      <w:r w:rsidRPr="00577009">
        <w:rPr>
          <w:rFonts w:eastAsia="LMU CompatilFact"/>
        </w:rPr>
        <w:t>252-256.</w:t>
      </w:r>
    </w:p>
    <w:p w14:paraId="0000018F" w14:textId="62C20BFA" w:rsidR="00EB3147" w:rsidRPr="00577009" w:rsidRDefault="00915BDF" w:rsidP="00577009">
      <w:pPr>
        <w:pStyle w:val="Aufzhlungen"/>
      </w:pPr>
      <w:r w:rsidRPr="00577009">
        <w:rPr>
          <w:rFonts w:eastAsia="LMU CompatilFact"/>
        </w:rPr>
        <w:t>From Nationality to Habitual Residence: Some Brief Remarks on the Future EU Regulation on International Successions and Wills, in: K. Boele-</w:t>
      </w:r>
      <w:proofErr w:type="spellStart"/>
      <w:r w:rsidRPr="00577009">
        <w:rPr>
          <w:rFonts w:eastAsia="LMU CompatilFact"/>
        </w:rPr>
        <w:t>Woelki</w:t>
      </w:r>
      <w:proofErr w:type="spellEnd"/>
      <w:r w:rsidRPr="00577009">
        <w:rPr>
          <w:rFonts w:eastAsia="LMU CompatilFact"/>
        </w:rPr>
        <w:t xml:space="preserve">/T. Einhorn/D. </w:t>
      </w:r>
      <w:proofErr w:type="spellStart"/>
      <w:r w:rsidRPr="00577009">
        <w:rPr>
          <w:rFonts w:eastAsia="LMU CompatilFact"/>
        </w:rPr>
        <w:t>Girsberger</w:t>
      </w:r>
      <w:proofErr w:type="spellEnd"/>
      <w:r w:rsidRPr="00577009">
        <w:rPr>
          <w:rFonts w:eastAsia="LMU CompatilFact"/>
        </w:rPr>
        <w:t xml:space="preserve">/S. </w:t>
      </w:r>
      <w:proofErr w:type="spellStart"/>
      <w:r w:rsidRPr="00577009">
        <w:rPr>
          <w:rFonts w:eastAsia="LMU CompatilFact"/>
        </w:rPr>
        <w:t>Symeonides</w:t>
      </w:r>
      <w:proofErr w:type="spellEnd"/>
      <w:r w:rsidRPr="00577009">
        <w:rPr>
          <w:rFonts w:eastAsia="LMU CompatilFact"/>
        </w:rPr>
        <w:t xml:space="preserve"> (</w:t>
      </w:r>
      <w:proofErr w:type="spellStart"/>
      <w:r w:rsidRPr="00577009">
        <w:rPr>
          <w:rFonts w:eastAsia="LMU CompatilFact"/>
        </w:rPr>
        <w:t>Hrsg</w:t>
      </w:r>
      <w:proofErr w:type="spellEnd"/>
      <w:r w:rsidRPr="00577009">
        <w:rPr>
          <w:rFonts w:eastAsia="LMU CompatilFact"/>
        </w:rPr>
        <w:t xml:space="preserve">.), Convergence and Divergence in Private International Law – Liber </w:t>
      </w:r>
      <w:proofErr w:type="spellStart"/>
      <w:r w:rsidRPr="00577009">
        <w:rPr>
          <w:rFonts w:eastAsia="LMU CompatilFact"/>
        </w:rPr>
        <w:t>Amicorum</w:t>
      </w:r>
      <w:proofErr w:type="spellEnd"/>
      <w:r w:rsidRPr="00577009">
        <w:rPr>
          <w:rFonts w:eastAsia="LMU CompatilFact"/>
        </w:rPr>
        <w:t xml:space="preserve"> Kurt Siehr, 2010 ELEVEN INTERNATIONAL PUBLISHING, </w:t>
      </w:r>
      <w:r w:rsidR="002D1E71" w:rsidRPr="00577009">
        <w:rPr>
          <w:rFonts w:eastAsia="LMU CompatilFact"/>
        </w:rPr>
        <w:t xml:space="preserve">pp. </w:t>
      </w:r>
      <w:r w:rsidRPr="00577009">
        <w:rPr>
          <w:rFonts w:eastAsia="LMU CompatilFact"/>
        </w:rPr>
        <w:t>223-230.</w:t>
      </w:r>
    </w:p>
    <w:sectPr w:rsidR="00EB3147" w:rsidRPr="00577009">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3D045" w14:textId="77777777" w:rsidR="000A6FE3" w:rsidRDefault="000A6FE3">
      <w:r>
        <w:separator/>
      </w:r>
    </w:p>
  </w:endnote>
  <w:endnote w:type="continuationSeparator" w:id="0">
    <w:p w14:paraId="0060B770" w14:textId="77777777" w:rsidR="000A6FE3" w:rsidRDefault="000A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MU CompatilFact">
    <w:altName w:val="LMU CompatilFact"/>
    <w:panose1 w:val="02000500060000020003"/>
    <w:charset w:val="00"/>
    <w:family w:val="auto"/>
    <w:pitch w:val="variable"/>
    <w:sig w:usb0="8000002F" w:usb1="00000042" w:usb2="00000000" w:usb3="00000000" w:csb0="00000001" w:csb1="00000000"/>
  </w:font>
  <w:font w:name="Times New Roman (Textkörper C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91" w14:textId="77777777" w:rsidR="00EB3147" w:rsidRDefault="00915BDF">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00000192" w14:textId="77777777" w:rsidR="00EB3147" w:rsidRDefault="00EB3147">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94" w14:textId="70B3ED30" w:rsidR="00EB3147" w:rsidRDefault="00915BDF">
    <w:pPr>
      <w:pBdr>
        <w:top w:val="nil"/>
        <w:left w:val="nil"/>
        <w:bottom w:val="nil"/>
        <w:right w:val="nil"/>
        <w:between w:val="nil"/>
      </w:pBdr>
      <w:tabs>
        <w:tab w:val="center" w:pos="4536"/>
        <w:tab w:val="right" w:pos="9072"/>
      </w:tabs>
      <w:jc w:val="center"/>
      <w:rPr>
        <w:rFonts w:ascii="LMU CompatilFact" w:eastAsia="LMU CompatilFact" w:hAnsi="LMU CompatilFact" w:cs="LMU CompatilFact"/>
        <w:color w:val="000000"/>
      </w:rPr>
    </w:pPr>
    <w:r>
      <w:rPr>
        <w:rFonts w:ascii="LMU CompatilFact" w:eastAsia="LMU CompatilFact" w:hAnsi="LMU CompatilFact" w:cs="LMU CompatilFact"/>
        <w:color w:val="000000"/>
      </w:rPr>
      <w:fldChar w:fldCharType="begin"/>
    </w:r>
    <w:r>
      <w:rPr>
        <w:rFonts w:ascii="LMU CompatilFact" w:eastAsia="LMU CompatilFact" w:hAnsi="LMU CompatilFact" w:cs="LMU CompatilFact"/>
        <w:color w:val="000000"/>
      </w:rPr>
      <w:instrText>PAGE</w:instrText>
    </w:r>
    <w:r>
      <w:rPr>
        <w:rFonts w:ascii="LMU CompatilFact" w:eastAsia="LMU CompatilFact" w:hAnsi="LMU CompatilFact" w:cs="LMU CompatilFact"/>
        <w:color w:val="000000"/>
      </w:rPr>
      <w:fldChar w:fldCharType="separate"/>
    </w:r>
    <w:r w:rsidR="00892E39">
      <w:rPr>
        <w:rFonts w:ascii="LMU CompatilFact" w:eastAsia="LMU CompatilFact" w:hAnsi="LMU CompatilFact" w:cs="LMU CompatilFact"/>
        <w:noProof/>
        <w:color w:val="000000"/>
      </w:rPr>
      <w:t>2</w:t>
    </w:r>
    <w:r>
      <w:rPr>
        <w:rFonts w:ascii="LMU CompatilFact" w:eastAsia="LMU CompatilFact" w:hAnsi="LMU CompatilFact" w:cs="LMU CompatilFact"/>
        <w:color w:val="000000"/>
      </w:rPr>
      <w:fldChar w:fldCharType="end"/>
    </w:r>
    <w:r>
      <w:rPr>
        <w:rFonts w:ascii="LMU CompatilFact" w:eastAsia="LMU CompatilFact" w:hAnsi="LMU CompatilFact" w:cs="LMU CompatilFact"/>
        <w:color w:val="000000"/>
      </w:rPr>
      <w:t xml:space="preserve"> von </w:t>
    </w:r>
    <w:r>
      <w:rPr>
        <w:rFonts w:ascii="LMU CompatilFact" w:eastAsia="LMU CompatilFact" w:hAnsi="LMU CompatilFact" w:cs="LMU CompatilFact"/>
        <w:color w:val="000000"/>
      </w:rPr>
      <w:fldChar w:fldCharType="begin"/>
    </w:r>
    <w:r>
      <w:rPr>
        <w:rFonts w:ascii="LMU CompatilFact" w:eastAsia="LMU CompatilFact" w:hAnsi="LMU CompatilFact" w:cs="LMU CompatilFact"/>
        <w:color w:val="000000"/>
      </w:rPr>
      <w:instrText>NUMPAGES</w:instrText>
    </w:r>
    <w:r>
      <w:rPr>
        <w:rFonts w:ascii="LMU CompatilFact" w:eastAsia="LMU CompatilFact" w:hAnsi="LMU CompatilFact" w:cs="LMU CompatilFact"/>
        <w:color w:val="000000"/>
      </w:rPr>
      <w:fldChar w:fldCharType="separate"/>
    </w:r>
    <w:r w:rsidR="00892E39">
      <w:rPr>
        <w:rFonts w:ascii="LMU CompatilFact" w:eastAsia="LMU CompatilFact" w:hAnsi="LMU CompatilFact" w:cs="LMU CompatilFact"/>
        <w:noProof/>
        <w:color w:val="000000"/>
      </w:rPr>
      <w:t>3</w:t>
    </w:r>
    <w:r>
      <w:rPr>
        <w:rFonts w:ascii="LMU CompatilFact" w:eastAsia="LMU CompatilFact" w:hAnsi="LMU CompatilFact" w:cs="LMU CompatilFact"/>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93" w14:textId="64A7CEC7" w:rsidR="00EB3147" w:rsidRDefault="00915BDF">
    <w:pPr>
      <w:pBdr>
        <w:top w:val="nil"/>
        <w:left w:val="nil"/>
        <w:bottom w:val="nil"/>
        <w:right w:val="nil"/>
        <w:between w:val="nil"/>
      </w:pBdr>
      <w:tabs>
        <w:tab w:val="center" w:pos="4536"/>
        <w:tab w:val="right" w:pos="9072"/>
      </w:tabs>
      <w:jc w:val="center"/>
      <w:rPr>
        <w:rFonts w:ascii="LMU CompatilFact" w:eastAsia="LMU CompatilFact" w:hAnsi="LMU CompatilFact" w:cs="LMU CompatilFact"/>
        <w:color w:val="000000"/>
      </w:rPr>
    </w:pPr>
    <w:r>
      <w:rPr>
        <w:rFonts w:ascii="LMU CompatilFact" w:eastAsia="LMU CompatilFact" w:hAnsi="LMU CompatilFact" w:cs="LMU CompatilFact"/>
        <w:color w:val="000000"/>
      </w:rPr>
      <w:fldChar w:fldCharType="begin"/>
    </w:r>
    <w:r>
      <w:rPr>
        <w:rFonts w:ascii="LMU CompatilFact" w:eastAsia="LMU CompatilFact" w:hAnsi="LMU CompatilFact" w:cs="LMU CompatilFact"/>
        <w:color w:val="000000"/>
      </w:rPr>
      <w:instrText>PAGE</w:instrText>
    </w:r>
    <w:r>
      <w:rPr>
        <w:rFonts w:ascii="LMU CompatilFact" w:eastAsia="LMU CompatilFact" w:hAnsi="LMU CompatilFact" w:cs="LMU CompatilFact"/>
        <w:color w:val="000000"/>
      </w:rPr>
      <w:fldChar w:fldCharType="separate"/>
    </w:r>
    <w:r w:rsidR="00892E39">
      <w:rPr>
        <w:rFonts w:ascii="LMU CompatilFact" w:eastAsia="LMU CompatilFact" w:hAnsi="LMU CompatilFact" w:cs="LMU CompatilFact"/>
        <w:noProof/>
        <w:color w:val="000000"/>
      </w:rPr>
      <w:t>1</w:t>
    </w:r>
    <w:r>
      <w:rPr>
        <w:rFonts w:ascii="LMU CompatilFact" w:eastAsia="LMU CompatilFact" w:hAnsi="LMU CompatilFact" w:cs="LMU CompatilFact"/>
        <w:color w:val="000000"/>
      </w:rPr>
      <w:fldChar w:fldCharType="end"/>
    </w:r>
    <w:r>
      <w:rPr>
        <w:rFonts w:ascii="LMU CompatilFact" w:eastAsia="LMU CompatilFact" w:hAnsi="LMU CompatilFact" w:cs="LMU CompatilFact"/>
        <w:color w:val="000000"/>
      </w:rPr>
      <w:t xml:space="preserve"> von </w:t>
    </w:r>
    <w:r>
      <w:rPr>
        <w:rFonts w:ascii="LMU CompatilFact" w:eastAsia="LMU CompatilFact" w:hAnsi="LMU CompatilFact" w:cs="LMU CompatilFact"/>
        <w:color w:val="000000"/>
      </w:rPr>
      <w:fldChar w:fldCharType="begin"/>
    </w:r>
    <w:r>
      <w:rPr>
        <w:rFonts w:ascii="LMU CompatilFact" w:eastAsia="LMU CompatilFact" w:hAnsi="LMU CompatilFact" w:cs="LMU CompatilFact"/>
        <w:color w:val="000000"/>
      </w:rPr>
      <w:instrText>NUMPAGES</w:instrText>
    </w:r>
    <w:r>
      <w:rPr>
        <w:rFonts w:ascii="LMU CompatilFact" w:eastAsia="LMU CompatilFact" w:hAnsi="LMU CompatilFact" w:cs="LMU CompatilFact"/>
        <w:color w:val="000000"/>
      </w:rPr>
      <w:fldChar w:fldCharType="separate"/>
    </w:r>
    <w:r w:rsidR="00892E39">
      <w:rPr>
        <w:rFonts w:ascii="LMU CompatilFact" w:eastAsia="LMU CompatilFact" w:hAnsi="LMU CompatilFact" w:cs="LMU CompatilFact"/>
        <w:noProof/>
        <w:color w:val="000000"/>
      </w:rPr>
      <w:t>2</w:t>
    </w:r>
    <w:r>
      <w:rPr>
        <w:rFonts w:ascii="LMU CompatilFact" w:eastAsia="LMU CompatilFact" w:hAnsi="LMU CompatilFact" w:cs="LMU CompatilFact"/>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23935" w14:textId="77777777" w:rsidR="000A6FE3" w:rsidRDefault="000A6FE3">
      <w:r>
        <w:separator/>
      </w:r>
    </w:p>
  </w:footnote>
  <w:footnote w:type="continuationSeparator" w:id="0">
    <w:p w14:paraId="59370653" w14:textId="77777777" w:rsidR="000A6FE3" w:rsidRDefault="000A6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30983" w14:textId="0CE250AB" w:rsidR="002C3B27" w:rsidRPr="002C3B27" w:rsidRDefault="002C3B27" w:rsidP="002C3B27">
    <w:pPr>
      <w:pBdr>
        <w:top w:val="nil"/>
        <w:left w:val="nil"/>
        <w:bottom w:val="nil"/>
        <w:right w:val="nil"/>
        <w:between w:val="nil"/>
      </w:pBdr>
      <w:tabs>
        <w:tab w:val="center" w:pos="4536"/>
        <w:tab w:val="right" w:pos="9072"/>
      </w:tabs>
      <w:rPr>
        <w:rFonts w:ascii="LMU CompatilFact" w:eastAsia="LMU CompatilFact" w:hAnsi="LMU CompatilFact" w:cs="LMU CompatilFact"/>
        <w:color w:val="000000"/>
        <w:lang w:val="de-DE"/>
      </w:rPr>
    </w:pPr>
    <w:r w:rsidRPr="00E31F1B">
      <w:rPr>
        <w:rFonts w:ascii="LMU CompatilFact" w:eastAsia="LMU CompatilFact" w:hAnsi="LMU CompatilFact" w:cs="LMU CompatilFact"/>
        <w:color w:val="000000"/>
        <w:lang w:val="de-DE"/>
      </w:rPr>
      <w:t>Publikationsverzeichnis Prof. Dr. Dr. h.c. Peter Kindler</w:t>
    </w:r>
    <w:r w:rsidRPr="00E31F1B">
      <w:rPr>
        <w:rFonts w:ascii="LMU CompatilFact" w:eastAsia="LMU CompatilFact" w:hAnsi="LMU CompatilFact" w:cs="LMU CompatilFact"/>
        <w:color w:val="000000"/>
        <w:lang w:val="de-DE"/>
      </w:rPr>
      <w:tab/>
      <w:t xml:space="preserve">Stand: </w:t>
    </w:r>
    <w:r w:rsidR="00B432F0">
      <w:rPr>
        <w:rFonts w:ascii="LMU CompatilFact" w:eastAsia="LMU CompatilFact" w:hAnsi="LMU CompatilFact" w:cs="LMU CompatilFact"/>
        <w:color w:val="000000"/>
        <w:lang w:val="de-DE"/>
      </w:rPr>
      <w:fldChar w:fldCharType="begin"/>
    </w:r>
    <w:r w:rsidR="00B432F0">
      <w:rPr>
        <w:rFonts w:ascii="LMU CompatilFact" w:eastAsia="LMU CompatilFact" w:hAnsi="LMU CompatilFact" w:cs="LMU CompatilFact"/>
        <w:color w:val="000000"/>
        <w:lang w:val="de-DE"/>
      </w:rPr>
      <w:instrText xml:space="preserve"> DATE \@ "MM/yyyy" \* MERGEFORMAT </w:instrText>
    </w:r>
    <w:r w:rsidR="00B432F0">
      <w:rPr>
        <w:rFonts w:ascii="LMU CompatilFact" w:eastAsia="LMU CompatilFact" w:hAnsi="LMU CompatilFact" w:cs="LMU CompatilFact"/>
        <w:color w:val="000000"/>
        <w:lang w:val="de-DE"/>
      </w:rPr>
      <w:fldChar w:fldCharType="separate"/>
    </w:r>
    <w:r w:rsidR="00134386">
      <w:rPr>
        <w:rFonts w:ascii="LMU CompatilFact" w:eastAsia="LMU CompatilFact" w:hAnsi="LMU CompatilFact" w:cs="LMU CompatilFact"/>
        <w:noProof/>
        <w:color w:val="000000"/>
        <w:lang w:val="de-DE"/>
      </w:rPr>
      <w:t>01/2025</w:t>
    </w:r>
    <w:r w:rsidR="00B432F0">
      <w:rPr>
        <w:rFonts w:ascii="LMU CompatilFact" w:eastAsia="LMU CompatilFact" w:hAnsi="LMU CompatilFact" w:cs="LMU CompatilFact"/>
        <w:color w:val="000000"/>
        <w:lang w:val="de-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219D2"/>
    <w:multiLevelType w:val="multilevel"/>
    <w:tmpl w:val="400A2CF6"/>
    <w:lvl w:ilvl="0">
      <w:start w:val="1"/>
      <w:numFmt w:val="decimal"/>
      <w:lvlText w:val="%1."/>
      <w:lvlJc w:val="left"/>
      <w:pPr>
        <w:tabs>
          <w:tab w:val="num" w:pos="947"/>
        </w:tabs>
        <w:ind w:left="947" w:hanging="720"/>
      </w:pPr>
    </w:lvl>
    <w:lvl w:ilvl="1">
      <w:start w:val="1"/>
      <w:numFmt w:val="bullet"/>
      <w:lvlText w:val=""/>
      <w:lvlJc w:val="left"/>
      <w:pPr>
        <w:ind w:left="1307" w:hanging="360"/>
      </w:pPr>
      <w:rPr>
        <w:rFonts w:ascii="Symbol" w:hAnsi="Symbol" w:hint="default"/>
      </w:rPr>
    </w:lvl>
    <w:lvl w:ilvl="2">
      <w:start w:val="1"/>
      <w:numFmt w:val="bullet"/>
      <w:lvlText w:val=""/>
      <w:lvlJc w:val="left"/>
      <w:pPr>
        <w:ind w:left="2027" w:hanging="360"/>
      </w:pPr>
      <w:rPr>
        <w:rFonts w:ascii="Symbol" w:hAnsi="Symbol" w:hint="default"/>
      </w:rPr>
    </w:lvl>
    <w:lvl w:ilvl="3">
      <w:start w:val="1"/>
      <w:numFmt w:val="decimal"/>
      <w:lvlText w:val="%4."/>
      <w:lvlJc w:val="left"/>
      <w:pPr>
        <w:tabs>
          <w:tab w:val="num" w:pos="3107"/>
        </w:tabs>
        <w:ind w:left="3107" w:hanging="720"/>
      </w:pPr>
    </w:lvl>
    <w:lvl w:ilvl="4">
      <w:start w:val="1"/>
      <w:numFmt w:val="decimal"/>
      <w:lvlText w:val="%5."/>
      <w:lvlJc w:val="left"/>
      <w:pPr>
        <w:tabs>
          <w:tab w:val="num" w:pos="3827"/>
        </w:tabs>
        <w:ind w:left="3827" w:hanging="720"/>
      </w:pPr>
    </w:lvl>
    <w:lvl w:ilvl="5">
      <w:start w:val="1"/>
      <w:numFmt w:val="decimal"/>
      <w:lvlText w:val="%6."/>
      <w:lvlJc w:val="left"/>
      <w:pPr>
        <w:tabs>
          <w:tab w:val="num" w:pos="4547"/>
        </w:tabs>
        <w:ind w:left="4547" w:hanging="720"/>
      </w:pPr>
    </w:lvl>
    <w:lvl w:ilvl="6">
      <w:start w:val="1"/>
      <w:numFmt w:val="decimal"/>
      <w:lvlText w:val="%7."/>
      <w:lvlJc w:val="left"/>
      <w:pPr>
        <w:tabs>
          <w:tab w:val="num" w:pos="5267"/>
        </w:tabs>
        <w:ind w:left="5267" w:hanging="720"/>
      </w:pPr>
    </w:lvl>
    <w:lvl w:ilvl="7">
      <w:start w:val="1"/>
      <w:numFmt w:val="decimal"/>
      <w:lvlText w:val="%8."/>
      <w:lvlJc w:val="left"/>
      <w:pPr>
        <w:tabs>
          <w:tab w:val="num" w:pos="5987"/>
        </w:tabs>
        <w:ind w:left="5987" w:hanging="720"/>
      </w:pPr>
    </w:lvl>
    <w:lvl w:ilvl="8">
      <w:start w:val="1"/>
      <w:numFmt w:val="decimal"/>
      <w:lvlText w:val="%9."/>
      <w:lvlJc w:val="left"/>
      <w:pPr>
        <w:tabs>
          <w:tab w:val="num" w:pos="6707"/>
        </w:tabs>
        <w:ind w:left="6707" w:hanging="720"/>
      </w:pPr>
    </w:lvl>
  </w:abstractNum>
  <w:abstractNum w:abstractNumId="1" w15:restartNumberingAfterBreak="0">
    <w:nsid w:val="0B1F59C7"/>
    <w:multiLevelType w:val="multilevel"/>
    <w:tmpl w:val="8D9E5264"/>
    <w:lvl w:ilvl="0">
      <w:start w:val="1"/>
      <w:numFmt w:val="decimal"/>
      <w:lvlText w:val="%1."/>
      <w:lvlJc w:val="left"/>
      <w:pPr>
        <w:tabs>
          <w:tab w:val="num" w:pos="947"/>
        </w:tabs>
        <w:ind w:left="947" w:hanging="720"/>
      </w:pPr>
    </w:lvl>
    <w:lvl w:ilvl="1">
      <w:start w:val="1"/>
      <w:numFmt w:val="bullet"/>
      <w:lvlText w:val=""/>
      <w:lvlJc w:val="left"/>
      <w:pPr>
        <w:ind w:left="1307" w:hanging="360"/>
      </w:pPr>
      <w:rPr>
        <w:rFonts w:ascii="Symbol" w:hAnsi="Symbol" w:hint="default"/>
      </w:rPr>
    </w:lvl>
    <w:lvl w:ilvl="2">
      <w:start w:val="1"/>
      <w:numFmt w:val="decimal"/>
      <w:lvlText w:val="%3."/>
      <w:lvlJc w:val="left"/>
      <w:pPr>
        <w:tabs>
          <w:tab w:val="num" w:pos="2387"/>
        </w:tabs>
        <w:ind w:left="2387" w:hanging="720"/>
      </w:pPr>
    </w:lvl>
    <w:lvl w:ilvl="3">
      <w:start w:val="1"/>
      <w:numFmt w:val="decimal"/>
      <w:lvlText w:val="%4."/>
      <w:lvlJc w:val="left"/>
      <w:pPr>
        <w:tabs>
          <w:tab w:val="num" w:pos="3107"/>
        </w:tabs>
        <w:ind w:left="3107" w:hanging="720"/>
      </w:pPr>
    </w:lvl>
    <w:lvl w:ilvl="4">
      <w:start w:val="1"/>
      <w:numFmt w:val="decimal"/>
      <w:lvlText w:val="%5."/>
      <w:lvlJc w:val="left"/>
      <w:pPr>
        <w:tabs>
          <w:tab w:val="num" w:pos="3827"/>
        </w:tabs>
        <w:ind w:left="3827" w:hanging="720"/>
      </w:pPr>
    </w:lvl>
    <w:lvl w:ilvl="5">
      <w:start w:val="1"/>
      <w:numFmt w:val="decimal"/>
      <w:lvlText w:val="%6."/>
      <w:lvlJc w:val="left"/>
      <w:pPr>
        <w:tabs>
          <w:tab w:val="num" w:pos="4547"/>
        </w:tabs>
        <w:ind w:left="4547" w:hanging="720"/>
      </w:pPr>
    </w:lvl>
    <w:lvl w:ilvl="6">
      <w:start w:val="1"/>
      <w:numFmt w:val="decimal"/>
      <w:lvlText w:val="%7."/>
      <w:lvlJc w:val="left"/>
      <w:pPr>
        <w:tabs>
          <w:tab w:val="num" w:pos="5267"/>
        </w:tabs>
        <w:ind w:left="5267" w:hanging="720"/>
      </w:pPr>
    </w:lvl>
    <w:lvl w:ilvl="7">
      <w:start w:val="1"/>
      <w:numFmt w:val="decimal"/>
      <w:lvlText w:val="%8."/>
      <w:lvlJc w:val="left"/>
      <w:pPr>
        <w:tabs>
          <w:tab w:val="num" w:pos="5987"/>
        </w:tabs>
        <w:ind w:left="5987" w:hanging="720"/>
      </w:pPr>
    </w:lvl>
    <w:lvl w:ilvl="8">
      <w:start w:val="1"/>
      <w:numFmt w:val="decimal"/>
      <w:lvlText w:val="%9."/>
      <w:lvlJc w:val="left"/>
      <w:pPr>
        <w:tabs>
          <w:tab w:val="num" w:pos="6707"/>
        </w:tabs>
        <w:ind w:left="6707" w:hanging="720"/>
      </w:pPr>
    </w:lvl>
  </w:abstractNum>
  <w:abstractNum w:abstractNumId="2" w15:restartNumberingAfterBreak="0">
    <w:nsid w:val="23E82684"/>
    <w:multiLevelType w:val="multilevel"/>
    <w:tmpl w:val="83167E5C"/>
    <w:lvl w:ilvl="0">
      <w:start w:val="1"/>
      <w:numFmt w:val="decimal"/>
      <w:pStyle w:val="Aufzhlungen"/>
      <w:lvlText w:val="%1."/>
      <w:lvlJc w:val="left"/>
      <w:pPr>
        <w:tabs>
          <w:tab w:val="num" w:pos="947"/>
        </w:tabs>
        <w:ind w:left="947" w:hanging="720"/>
      </w:pPr>
    </w:lvl>
    <w:lvl w:ilvl="1">
      <w:start w:val="1"/>
      <w:numFmt w:val="decimal"/>
      <w:lvlText w:val="%2."/>
      <w:lvlJc w:val="left"/>
      <w:pPr>
        <w:tabs>
          <w:tab w:val="num" w:pos="1667"/>
        </w:tabs>
        <w:ind w:left="1667" w:hanging="720"/>
      </w:pPr>
    </w:lvl>
    <w:lvl w:ilvl="2">
      <w:start w:val="1"/>
      <w:numFmt w:val="decimal"/>
      <w:lvlText w:val="%3."/>
      <w:lvlJc w:val="left"/>
      <w:pPr>
        <w:tabs>
          <w:tab w:val="num" w:pos="2387"/>
        </w:tabs>
        <w:ind w:left="2387" w:hanging="720"/>
      </w:pPr>
    </w:lvl>
    <w:lvl w:ilvl="3">
      <w:start w:val="1"/>
      <w:numFmt w:val="decimal"/>
      <w:lvlText w:val="%4."/>
      <w:lvlJc w:val="left"/>
      <w:pPr>
        <w:tabs>
          <w:tab w:val="num" w:pos="3107"/>
        </w:tabs>
        <w:ind w:left="3107" w:hanging="720"/>
      </w:pPr>
    </w:lvl>
    <w:lvl w:ilvl="4">
      <w:start w:val="1"/>
      <w:numFmt w:val="decimal"/>
      <w:lvlText w:val="%5."/>
      <w:lvlJc w:val="left"/>
      <w:pPr>
        <w:tabs>
          <w:tab w:val="num" w:pos="3827"/>
        </w:tabs>
        <w:ind w:left="3827" w:hanging="720"/>
      </w:pPr>
    </w:lvl>
    <w:lvl w:ilvl="5">
      <w:start w:val="1"/>
      <w:numFmt w:val="decimal"/>
      <w:lvlText w:val="%6."/>
      <w:lvlJc w:val="left"/>
      <w:pPr>
        <w:tabs>
          <w:tab w:val="num" w:pos="4547"/>
        </w:tabs>
        <w:ind w:left="4547" w:hanging="720"/>
      </w:pPr>
    </w:lvl>
    <w:lvl w:ilvl="6">
      <w:start w:val="1"/>
      <w:numFmt w:val="decimal"/>
      <w:lvlText w:val="%7."/>
      <w:lvlJc w:val="left"/>
      <w:pPr>
        <w:tabs>
          <w:tab w:val="num" w:pos="5267"/>
        </w:tabs>
        <w:ind w:left="5267" w:hanging="720"/>
      </w:pPr>
    </w:lvl>
    <w:lvl w:ilvl="7">
      <w:start w:val="1"/>
      <w:numFmt w:val="decimal"/>
      <w:lvlText w:val="%8."/>
      <w:lvlJc w:val="left"/>
      <w:pPr>
        <w:tabs>
          <w:tab w:val="num" w:pos="5987"/>
        </w:tabs>
        <w:ind w:left="5987" w:hanging="720"/>
      </w:pPr>
    </w:lvl>
    <w:lvl w:ilvl="8">
      <w:start w:val="1"/>
      <w:numFmt w:val="decimal"/>
      <w:lvlText w:val="%9."/>
      <w:lvlJc w:val="left"/>
      <w:pPr>
        <w:tabs>
          <w:tab w:val="num" w:pos="6707"/>
        </w:tabs>
        <w:ind w:left="6707" w:hanging="720"/>
      </w:pPr>
    </w:lvl>
  </w:abstractNum>
  <w:abstractNum w:abstractNumId="3" w15:restartNumberingAfterBreak="0">
    <w:nsid w:val="2C5C78BA"/>
    <w:multiLevelType w:val="multilevel"/>
    <w:tmpl w:val="0E10F41C"/>
    <w:lvl w:ilvl="0">
      <w:start w:val="1"/>
      <w:numFmt w:val="decimal"/>
      <w:lvlText w:val="%1."/>
      <w:lvlJc w:val="left"/>
      <w:pPr>
        <w:tabs>
          <w:tab w:val="num" w:pos="720"/>
        </w:tabs>
        <w:ind w:left="720" w:hanging="720"/>
      </w:p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F3A6ED8"/>
    <w:multiLevelType w:val="multilevel"/>
    <w:tmpl w:val="37C4D254"/>
    <w:lvl w:ilvl="0">
      <w:start w:val="1"/>
      <w:numFmt w:val="decimal"/>
      <w:pStyle w:val="Randnummer"/>
      <w:lvlText w:val="%1."/>
      <w:lvlJc w:val="left"/>
      <w:pPr>
        <w:ind w:left="720" w:hanging="493"/>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35F4F29"/>
    <w:multiLevelType w:val="multilevel"/>
    <w:tmpl w:val="8D9E5264"/>
    <w:lvl w:ilvl="0">
      <w:start w:val="1"/>
      <w:numFmt w:val="decimal"/>
      <w:lvlText w:val="%1."/>
      <w:lvlJc w:val="left"/>
      <w:pPr>
        <w:tabs>
          <w:tab w:val="num" w:pos="947"/>
        </w:tabs>
        <w:ind w:left="947" w:hanging="720"/>
      </w:pPr>
    </w:lvl>
    <w:lvl w:ilvl="1">
      <w:start w:val="1"/>
      <w:numFmt w:val="bullet"/>
      <w:lvlText w:val=""/>
      <w:lvlJc w:val="left"/>
      <w:pPr>
        <w:ind w:left="1307" w:hanging="360"/>
      </w:pPr>
      <w:rPr>
        <w:rFonts w:ascii="Symbol" w:hAnsi="Symbol" w:hint="default"/>
      </w:rPr>
    </w:lvl>
    <w:lvl w:ilvl="2">
      <w:start w:val="1"/>
      <w:numFmt w:val="decimal"/>
      <w:lvlText w:val="%3."/>
      <w:lvlJc w:val="left"/>
      <w:pPr>
        <w:tabs>
          <w:tab w:val="num" w:pos="2387"/>
        </w:tabs>
        <w:ind w:left="2387" w:hanging="720"/>
      </w:pPr>
    </w:lvl>
    <w:lvl w:ilvl="3">
      <w:start w:val="1"/>
      <w:numFmt w:val="decimal"/>
      <w:lvlText w:val="%4."/>
      <w:lvlJc w:val="left"/>
      <w:pPr>
        <w:tabs>
          <w:tab w:val="num" w:pos="3107"/>
        </w:tabs>
        <w:ind w:left="3107" w:hanging="720"/>
      </w:pPr>
    </w:lvl>
    <w:lvl w:ilvl="4">
      <w:start w:val="1"/>
      <w:numFmt w:val="decimal"/>
      <w:lvlText w:val="%5."/>
      <w:lvlJc w:val="left"/>
      <w:pPr>
        <w:tabs>
          <w:tab w:val="num" w:pos="3827"/>
        </w:tabs>
        <w:ind w:left="3827" w:hanging="720"/>
      </w:pPr>
    </w:lvl>
    <w:lvl w:ilvl="5">
      <w:start w:val="1"/>
      <w:numFmt w:val="decimal"/>
      <w:lvlText w:val="%6."/>
      <w:lvlJc w:val="left"/>
      <w:pPr>
        <w:tabs>
          <w:tab w:val="num" w:pos="4547"/>
        </w:tabs>
        <w:ind w:left="4547" w:hanging="720"/>
      </w:pPr>
    </w:lvl>
    <w:lvl w:ilvl="6">
      <w:start w:val="1"/>
      <w:numFmt w:val="decimal"/>
      <w:lvlText w:val="%7."/>
      <w:lvlJc w:val="left"/>
      <w:pPr>
        <w:tabs>
          <w:tab w:val="num" w:pos="5267"/>
        </w:tabs>
        <w:ind w:left="5267" w:hanging="720"/>
      </w:pPr>
    </w:lvl>
    <w:lvl w:ilvl="7">
      <w:start w:val="1"/>
      <w:numFmt w:val="decimal"/>
      <w:lvlText w:val="%8."/>
      <w:lvlJc w:val="left"/>
      <w:pPr>
        <w:tabs>
          <w:tab w:val="num" w:pos="5987"/>
        </w:tabs>
        <w:ind w:left="5987" w:hanging="720"/>
      </w:pPr>
    </w:lvl>
    <w:lvl w:ilvl="8">
      <w:start w:val="1"/>
      <w:numFmt w:val="decimal"/>
      <w:lvlText w:val="%9."/>
      <w:lvlJc w:val="left"/>
      <w:pPr>
        <w:tabs>
          <w:tab w:val="num" w:pos="6707"/>
        </w:tabs>
        <w:ind w:left="6707" w:hanging="720"/>
      </w:pPr>
    </w:lvl>
  </w:abstractNum>
  <w:abstractNum w:abstractNumId="6" w15:restartNumberingAfterBreak="0">
    <w:nsid w:val="450522DF"/>
    <w:multiLevelType w:val="multilevel"/>
    <w:tmpl w:val="8D9E5264"/>
    <w:lvl w:ilvl="0">
      <w:start w:val="1"/>
      <w:numFmt w:val="decimal"/>
      <w:lvlText w:val="%1."/>
      <w:lvlJc w:val="left"/>
      <w:pPr>
        <w:tabs>
          <w:tab w:val="num" w:pos="947"/>
        </w:tabs>
        <w:ind w:left="947" w:hanging="720"/>
      </w:pPr>
    </w:lvl>
    <w:lvl w:ilvl="1">
      <w:start w:val="1"/>
      <w:numFmt w:val="bullet"/>
      <w:lvlText w:val=""/>
      <w:lvlJc w:val="left"/>
      <w:pPr>
        <w:ind w:left="1307" w:hanging="360"/>
      </w:pPr>
      <w:rPr>
        <w:rFonts w:ascii="Symbol" w:hAnsi="Symbol" w:hint="default"/>
      </w:rPr>
    </w:lvl>
    <w:lvl w:ilvl="2">
      <w:start w:val="1"/>
      <w:numFmt w:val="decimal"/>
      <w:lvlText w:val="%3."/>
      <w:lvlJc w:val="left"/>
      <w:pPr>
        <w:tabs>
          <w:tab w:val="num" w:pos="2387"/>
        </w:tabs>
        <w:ind w:left="2387" w:hanging="720"/>
      </w:pPr>
    </w:lvl>
    <w:lvl w:ilvl="3">
      <w:start w:val="1"/>
      <w:numFmt w:val="decimal"/>
      <w:lvlText w:val="%4."/>
      <w:lvlJc w:val="left"/>
      <w:pPr>
        <w:tabs>
          <w:tab w:val="num" w:pos="3107"/>
        </w:tabs>
        <w:ind w:left="3107" w:hanging="720"/>
      </w:pPr>
    </w:lvl>
    <w:lvl w:ilvl="4">
      <w:start w:val="1"/>
      <w:numFmt w:val="decimal"/>
      <w:lvlText w:val="%5."/>
      <w:lvlJc w:val="left"/>
      <w:pPr>
        <w:tabs>
          <w:tab w:val="num" w:pos="3827"/>
        </w:tabs>
        <w:ind w:left="3827" w:hanging="720"/>
      </w:pPr>
    </w:lvl>
    <w:lvl w:ilvl="5">
      <w:start w:val="1"/>
      <w:numFmt w:val="decimal"/>
      <w:lvlText w:val="%6."/>
      <w:lvlJc w:val="left"/>
      <w:pPr>
        <w:tabs>
          <w:tab w:val="num" w:pos="4547"/>
        </w:tabs>
        <w:ind w:left="4547" w:hanging="720"/>
      </w:pPr>
    </w:lvl>
    <w:lvl w:ilvl="6">
      <w:start w:val="1"/>
      <w:numFmt w:val="decimal"/>
      <w:lvlText w:val="%7."/>
      <w:lvlJc w:val="left"/>
      <w:pPr>
        <w:tabs>
          <w:tab w:val="num" w:pos="5267"/>
        </w:tabs>
        <w:ind w:left="5267" w:hanging="720"/>
      </w:pPr>
    </w:lvl>
    <w:lvl w:ilvl="7">
      <w:start w:val="1"/>
      <w:numFmt w:val="decimal"/>
      <w:lvlText w:val="%8."/>
      <w:lvlJc w:val="left"/>
      <w:pPr>
        <w:tabs>
          <w:tab w:val="num" w:pos="5987"/>
        </w:tabs>
        <w:ind w:left="5987" w:hanging="720"/>
      </w:pPr>
    </w:lvl>
    <w:lvl w:ilvl="8">
      <w:start w:val="1"/>
      <w:numFmt w:val="decimal"/>
      <w:lvlText w:val="%9."/>
      <w:lvlJc w:val="left"/>
      <w:pPr>
        <w:tabs>
          <w:tab w:val="num" w:pos="6707"/>
        </w:tabs>
        <w:ind w:left="6707" w:hanging="720"/>
      </w:pPr>
    </w:lvl>
  </w:abstractNum>
  <w:abstractNum w:abstractNumId="7" w15:restartNumberingAfterBreak="0">
    <w:nsid w:val="47820969"/>
    <w:multiLevelType w:val="multilevel"/>
    <w:tmpl w:val="CA10574E"/>
    <w:lvl w:ilvl="0">
      <w:start w:val="1"/>
      <w:numFmt w:val="decimal"/>
      <w:lvlText w:val="%1."/>
      <w:lvlJc w:val="left"/>
      <w:pPr>
        <w:tabs>
          <w:tab w:val="num" w:pos="720"/>
        </w:tabs>
        <w:ind w:left="720" w:hanging="72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36D4823"/>
    <w:multiLevelType w:val="multilevel"/>
    <w:tmpl w:val="400A2CF6"/>
    <w:lvl w:ilvl="0">
      <w:start w:val="1"/>
      <w:numFmt w:val="decimal"/>
      <w:lvlText w:val="%1."/>
      <w:lvlJc w:val="left"/>
      <w:pPr>
        <w:tabs>
          <w:tab w:val="num" w:pos="947"/>
        </w:tabs>
        <w:ind w:left="947" w:hanging="720"/>
      </w:pPr>
    </w:lvl>
    <w:lvl w:ilvl="1">
      <w:start w:val="1"/>
      <w:numFmt w:val="bullet"/>
      <w:lvlText w:val=""/>
      <w:lvlJc w:val="left"/>
      <w:pPr>
        <w:ind w:left="1307" w:hanging="360"/>
      </w:pPr>
      <w:rPr>
        <w:rFonts w:ascii="Symbol" w:hAnsi="Symbol" w:hint="default"/>
      </w:rPr>
    </w:lvl>
    <w:lvl w:ilvl="2">
      <w:start w:val="1"/>
      <w:numFmt w:val="bullet"/>
      <w:lvlText w:val=""/>
      <w:lvlJc w:val="left"/>
      <w:pPr>
        <w:ind w:left="2027" w:hanging="360"/>
      </w:pPr>
      <w:rPr>
        <w:rFonts w:ascii="Symbol" w:hAnsi="Symbol" w:hint="default"/>
      </w:rPr>
    </w:lvl>
    <w:lvl w:ilvl="3">
      <w:start w:val="1"/>
      <w:numFmt w:val="decimal"/>
      <w:lvlText w:val="%4."/>
      <w:lvlJc w:val="left"/>
      <w:pPr>
        <w:tabs>
          <w:tab w:val="num" w:pos="3107"/>
        </w:tabs>
        <w:ind w:left="3107" w:hanging="720"/>
      </w:pPr>
    </w:lvl>
    <w:lvl w:ilvl="4">
      <w:start w:val="1"/>
      <w:numFmt w:val="decimal"/>
      <w:lvlText w:val="%5."/>
      <w:lvlJc w:val="left"/>
      <w:pPr>
        <w:tabs>
          <w:tab w:val="num" w:pos="3827"/>
        </w:tabs>
        <w:ind w:left="3827" w:hanging="720"/>
      </w:pPr>
    </w:lvl>
    <w:lvl w:ilvl="5">
      <w:start w:val="1"/>
      <w:numFmt w:val="decimal"/>
      <w:lvlText w:val="%6."/>
      <w:lvlJc w:val="left"/>
      <w:pPr>
        <w:tabs>
          <w:tab w:val="num" w:pos="4547"/>
        </w:tabs>
        <w:ind w:left="4547" w:hanging="720"/>
      </w:pPr>
    </w:lvl>
    <w:lvl w:ilvl="6">
      <w:start w:val="1"/>
      <w:numFmt w:val="decimal"/>
      <w:lvlText w:val="%7."/>
      <w:lvlJc w:val="left"/>
      <w:pPr>
        <w:tabs>
          <w:tab w:val="num" w:pos="5267"/>
        </w:tabs>
        <w:ind w:left="5267" w:hanging="720"/>
      </w:pPr>
    </w:lvl>
    <w:lvl w:ilvl="7">
      <w:start w:val="1"/>
      <w:numFmt w:val="decimal"/>
      <w:lvlText w:val="%8."/>
      <w:lvlJc w:val="left"/>
      <w:pPr>
        <w:tabs>
          <w:tab w:val="num" w:pos="5987"/>
        </w:tabs>
        <w:ind w:left="5987" w:hanging="720"/>
      </w:pPr>
    </w:lvl>
    <w:lvl w:ilvl="8">
      <w:start w:val="1"/>
      <w:numFmt w:val="decimal"/>
      <w:lvlText w:val="%9."/>
      <w:lvlJc w:val="left"/>
      <w:pPr>
        <w:tabs>
          <w:tab w:val="num" w:pos="6707"/>
        </w:tabs>
        <w:ind w:left="6707" w:hanging="720"/>
      </w:pPr>
    </w:lvl>
  </w:abstractNum>
  <w:abstractNum w:abstractNumId="9" w15:restartNumberingAfterBreak="0">
    <w:nsid w:val="589B0760"/>
    <w:multiLevelType w:val="multilevel"/>
    <w:tmpl w:val="8D9E5264"/>
    <w:lvl w:ilvl="0">
      <w:start w:val="1"/>
      <w:numFmt w:val="decimal"/>
      <w:lvlText w:val="%1."/>
      <w:lvlJc w:val="left"/>
      <w:pPr>
        <w:tabs>
          <w:tab w:val="num" w:pos="947"/>
        </w:tabs>
        <w:ind w:left="947" w:hanging="720"/>
      </w:pPr>
    </w:lvl>
    <w:lvl w:ilvl="1">
      <w:start w:val="1"/>
      <w:numFmt w:val="bullet"/>
      <w:lvlText w:val=""/>
      <w:lvlJc w:val="left"/>
      <w:pPr>
        <w:ind w:left="1307" w:hanging="360"/>
      </w:pPr>
      <w:rPr>
        <w:rFonts w:ascii="Symbol" w:hAnsi="Symbol" w:hint="default"/>
      </w:rPr>
    </w:lvl>
    <w:lvl w:ilvl="2">
      <w:start w:val="1"/>
      <w:numFmt w:val="decimal"/>
      <w:lvlText w:val="%3."/>
      <w:lvlJc w:val="left"/>
      <w:pPr>
        <w:tabs>
          <w:tab w:val="num" w:pos="2387"/>
        </w:tabs>
        <w:ind w:left="2387" w:hanging="720"/>
      </w:pPr>
    </w:lvl>
    <w:lvl w:ilvl="3">
      <w:start w:val="1"/>
      <w:numFmt w:val="decimal"/>
      <w:lvlText w:val="%4."/>
      <w:lvlJc w:val="left"/>
      <w:pPr>
        <w:tabs>
          <w:tab w:val="num" w:pos="3107"/>
        </w:tabs>
        <w:ind w:left="3107" w:hanging="720"/>
      </w:pPr>
    </w:lvl>
    <w:lvl w:ilvl="4">
      <w:start w:val="1"/>
      <w:numFmt w:val="decimal"/>
      <w:lvlText w:val="%5."/>
      <w:lvlJc w:val="left"/>
      <w:pPr>
        <w:tabs>
          <w:tab w:val="num" w:pos="3827"/>
        </w:tabs>
        <w:ind w:left="3827" w:hanging="720"/>
      </w:pPr>
    </w:lvl>
    <w:lvl w:ilvl="5">
      <w:start w:val="1"/>
      <w:numFmt w:val="decimal"/>
      <w:lvlText w:val="%6."/>
      <w:lvlJc w:val="left"/>
      <w:pPr>
        <w:tabs>
          <w:tab w:val="num" w:pos="4547"/>
        </w:tabs>
        <w:ind w:left="4547" w:hanging="720"/>
      </w:pPr>
    </w:lvl>
    <w:lvl w:ilvl="6">
      <w:start w:val="1"/>
      <w:numFmt w:val="decimal"/>
      <w:lvlText w:val="%7."/>
      <w:lvlJc w:val="left"/>
      <w:pPr>
        <w:tabs>
          <w:tab w:val="num" w:pos="5267"/>
        </w:tabs>
        <w:ind w:left="5267" w:hanging="720"/>
      </w:pPr>
    </w:lvl>
    <w:lvl w:ilvl="7">
      <w:start w:val="1"/>
      <w:numFmt w:val="decimal"/>
      <w:lvlText w:val="%8."/>
      <w:lvlJc w:val="left"/>
      <w:pPr>
        <w:tabs>
          <w:tab w:val="num" w:pos="5987"/>
        </w:tabs>
        <w:ind w:left="5987" w:hanging="720"/>
      </w:pPr>
    </w:lvl>
    <w:lvl w:ilvl="8">
      <w:start w:val="1"/>
      <w:numFmt w:val="decimal"/>
      <w:lvlText w:val="%9."/>
      <w:lvlJc w:val="left"/>
      <w:pPr>
        <w:tabs>
          <w:tab w:val="num" w:pos="6707"/>
        </w:tabs>
        <w:ind w:left="6707" w:hanging="720"/>
      </w:pPr>
    </w:lvl>
  </w:abstractNum>
  <w:abstractNum w:abstractNumId="10" w15:restartNumberingAfterBreak="0">
    <w:nsid w:val="5E7566C6"/>
    <w:multiLevelType w:val="multilevel"/>
    <w:tmpl w:val="400A2CF6"/>
    <w:styleLink w:val="AktuelleListe3"/>
    <w:lvl w:ilvl="0">
      <w:start w:val="1"/>
      <w:numFmt w:val="decimal"/>
      <w:lvlText w:val="%1."/>
      <w:lvlJc w:val="left"/>
      <w:pPr>
        <w:tabs>
          <w:tab w:val="num" w:pos="947"/>
        </w:tabs>
        <w:ind w:left="947" w:hanging="720"/>
      </w:pPr>
    </w:lvl>
    <w:lvl w:ilvl="1">
      <w:start w:val="1"/>
      <w:numFmt w:val="bullet"/>
      <w:lvlText w:val=""/>
      <w:lvlJc w:val="left"/>
      <w:pPr>
        <w:ind w:left="1307" w:hanging="360"/>
      </w:pPr>
      <w:rPr>
        <w:rFonts w:ascii="Symbol" w:hAnsi="Symbol" w:hint="default"/>
      </w:rPr>
    </w:lvl>
    <w:lvl w:ilvl="2">
      <w:start w:val="1"/>
      <w:numFmt w:val="bullet"/>
      <w:lvlText w:val=""/>
      <w:lvlJc w:val="left"/>
      <w:pPr>
        <w:ind w:left="2027" w:hanging="360"/>
      </w:pPr>
      <w:rPr>
        <w:rFonts w:ascii="Symbol" w:hAnsi="Symbol" w:hint="default"/>
      </w:rPr>
    </w:lvl>
    <w:lvl w:ilvl="3">
      <w:start w:val="1"/>
      <w:numFmt w:val="decimal"/>
      <w:lvlText w:val="%4."/>
      <w:lvlJc w:val="left"/>
      <w:pPr>
        <w:tabs>
          <w:tab w:val="num" w:pos="3107"/>
        </w:tabs>
        <w:ind w:left="3107" w:hanging="720"/>
      </w:pPr>
    </w:lvl>
    <w:lvl w:ilvl="4">
      <w:start w:val="1"/>
      <w:numFmt w:val="decimal"/>
      <w:lvlText w:val="%5."/>
      <w:lvlJc w:val="left"/>
      <w:pPr>
        <w:tabs>
          <w:tab w:val="num" w:pos="3827"/>
        </w:tabs>
        <w:ind w:left="3827" w:hanging="720"/>
      </w:pPr>
    </w:lvl>
    <w:lvl w:ilvl="5">
      <w:start w:val="1"/>
      <w:numFmt w:val="decimal"/>
      <w:lvlText w:val="%6."/>
      <w:lvlJc w:val="left"/>
      <w:pPr>
        <w:tabs>
          <w:tab w:val="num" w:pos="4547"/>
        </w:tabs>
        <w:ind w:left="4547" w:hanging="720"/>
      </w:pPr>
    </w:lvl>
    <w:lvl w:ilvl="6">
      <w:start w:val="1"/>
      <w:numFmt w:val="decimal"/>
      <w:lvlText w:val="%7."/>
      <w:lvlJc w:val="left"/>
      <w:pPr>
        <w:tabs>
          <w:tab w:val="num" w:pos="5267"/>
        </w:tabs>
        <w:ind w:left="5267" w:hanging="720"/>
      </w:pPr>
    </w:lvl>
    <w:lvl w:ilvl="7">
      <w:start w:val="1"/>
      <w:numFmt w:val="decimal"/>
      <w:lvlText w:val="%8."/>
      <w:lvlJc w:val="left"/>
      <w:pPr>
        <w:tabs>
          <w:tab w:val="num" w:pos="5987"/>
        </w:tabs>
        <w:ind w:left="5987" w:hanging="720"/>
      </w:pPr>
    </w:lvl>
    <w:lvl w:ilvl="8">
      <w:start w:val="1"/>
      <w:numFmt w:val="decimal"/>
      <w:lvlText w:val="%9."/>
      <w:lvlJc w:val="left"/>
      <w:pPr>
        <w:tabs>
          <w:tab w:val="num" w:pos="6707"/>
        </w:tabs>
        <w:ind w:left="6707" w:hanging="720"/>
      </w:pPr>
    </w:lvl>
  </w:abstractNum>
  <w:abstractNum w:abstractNumId="11" w15:restartNumberingAfterBreak="0">
    <w:nsid w:val="6082227C"/>
    <w:multiLevelType w:val="multilevel"/>
    <w:tmpl w:val="8D9E5264"/>
    <w:lvl w:ilvl="0">
      <w:start w:val="1"/>
      <w:numFmt w:val="decimal"/>
      <w:lvlText w:val="%1."/>
      <w:lvlJc w:val="left"/>
      <w:pPr>
        <w:tabs>
          <w:tab w:val="num" w:pos="947"/>
        </w:tabs>
        <w:ind w:left="947" w:hanging="720"/>
      </w:pPr>
    </w:lvl>
    <w:lvl w:ilvl="1">
      <w:start w:val="1"/>
      <w:numFmt w:val="bullet"/>
      <w:lvlText w:val=""/>
      <w:lvlJc w:val="left"/>
      <w:pPr>
        <w:ind w:left="1307" w:hanging="360"/>
      </w:pPr>
      <w:rPr>
        <w:rFonts w:ascii="Symbol" w:hAnsi="Symbol" w:hint="default"/>
      </w:rPr>
    </w:lvl>
    <w:lvl w:ilvl="2">
      <w:start w:val="1"/>
      <w:numFmt w:val="decimal"/>
      <w:lvlText w:val="%3."/>
      <w:lvlJc w:val="left"/>
      <w:pPr>
        <w:tabs>
          <w:tab w:val="num" w:pos="2387"/>
        </w:tabs>
        <w:ind w:left="2387" w:hanging="720"/>
      </w:pPr>
    </w:lvl>
    <w:lvl w:ilvl="3">
      <w:start w:val="1"/>
      <w:numFmt w:val="decimal"/>
      <w:lvlText w:val="%4."/>
      <w:lvlJc w:val="left"/>
      <w:pPr>
        <w:tabs>
          <w:tab w:val="num" w:pos="3107"/>
        </w:tabs>
        <w:ind w:left="3107" w:hanging="720"/>
      </w:pPr>
    </w:lvl>
    <w:lvl w:ilvl="4">
      <w:start w:val="1"/>
      <w:numFmt w:val="decimal"/>
      <w:lvlText w:val="%5."/>
      <w:lvlJc w:val="left"/>
      <w:pPr>
        <w:tabs>
          <w:tab w:val="num" w:pos="3827"/>
        </w:tabs>
        <w:ind w:left="3827" w:hanging="720"/>
      </w:pPr>
    </w:lvl>
    <w:lvl w:ilvl="5">
      <w:start w:val="1"/>
      <w:numFmt w:val="decimal"/>
      <w:lvlText w:val="%6."/>
      <w:lvlJc w:val="left"/>
      <w:pPr>
        <w:tabs>
          <w:tab w:val="num" w:pos="4547"/>
        </w:tabs>
        <w:ind w:left="4547" w:hanging="720"/>
      </w:pPr>
    </w:lvl>
    <w:lvl w:ilvl="6">
      <w:start w:val="1"/>
      <w:numFmt w:val="decimal"/>
      <w:lvlText w:val="%7."/>
      <w:lvlJc w:val="left"/>
      <w:pPr>
        <w:tabs>
          <w:tab w:val="num" w:pos="5267"/>
        </w:tabs>
        <w:ind w:left="5267" w:hanging="720"/>
      </w:pPr>
    </w:lvl>
    <w:lvl w:ilvl="7">
      <w:start w:val="1"/>
      <w:numFmt w:val="decimal"/>
      <w:lvlText w:val="%8."/>
      <w:lvlJc w:val="left"/>
      <w:pPr>
        <w:tabs>
          <w:tab w:val="num" w:pos="5987"/>
        </w:tabs>
        <w:ind w:left="5987" w:hanging="720"/>
      </w:pPr>
    </w:lvl>
    <w:lvl w:ilvl="8">
      <w:start w:val="1"/>
      <w:numFmt w:val="decimal"/>
      <w:lvlText w:val="%9."/>
      <w:lvlJc w:val="left"/>
      <w:pPr>
        <w:tabs>
          <w:tab w:val="num" w:pos="6707"/>
        </w:tabs>
        <w:ind w:left="6707" w:hanging="720"/>
      </w:pPr>
    </w:lvl>
  </w:abstractNum>
  <w:abstractNum w:abstractNumId="12" w15:restartNumberingAfterBreak="0">
    <w:nsid w:val="676733B4"/>
    <w:multiLevelType w:val="multilevel"/>
    <w:tmpl w:val="CA10574E"/>
    <w:lvl w:ilvl="0">
      <w:start w:val="1"/>
      <w:numFmt w:val="decimal"/>
      <w:lvlText w:val="%1."/>
      <w:lvlJc w:val="left"/>
      <w:pPr>
        <w:tabs>
          <w:tab w:val="num" w:pos="720"/>
        </w:tabs>
        <w:ind w:left="720" w:hanging="72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DA52A1D"/>
    <w:multiLevelType w:val="multilevel"/>
    <w:tmpl w:val="8D9E5264"/>
    <w:lvl w:ilvl="0">
      <w:start w:val="1"/>
      <w:numFmt w:val="decimal"/>
      <w:lvlText w:val="%1."/>
      <w:lvlJc w:val="left"/>
      <w:pPr>
        <w:tabs>
          <w:tab w:val="num" w:pos="947"/>
        </w:tabs>
        <w:ind w:left="947" w:hanging="720"/>
      </w:pPr>
    </w:lvl>
    <w:lvl w:ilvl="1">
      <w:start w:val="1"/>
      <w:numFmt w:val="bullet"/>
      <w:lvlText w:val=""/>
      <w:lvlJc w:val="left"/>
      <w:pPr>
        <w:ind w:left="1307" w:hanging="360"/>
      </w:pPr>
      <w:rPr>
        <w:rFonts w:ascii="Symbol" w:hAnsi="Symbol" w:hint="default"/>
      </w:rPr>
    </w:lvl>
    <w:lvl w:ilvl="2">
      <w:start w:val="1"/>
      <w:numFmt w:val="decimal"/>
      <w:lvlText w:val="%3."/>
      <w:lvlJc w:val="left"/>
      <w:pPr>
        <w:tabs>
          <w:tab w:val="num" w:pos="2387"/>
        </w:tabs>
        <w:ind w:left="2387" w:hanging="720"/>
      </w:pPr>
    </w:lvl>
    <w:lvl w:ilvl="3">
      <w:start w:val="1"/>
      <w:numFmt w:val="decimal"/>
      <w:lvlText w:val="%4."/>
      <w:lvlJc w:val="left"/>
      <w:pPr>
        <w:tabs>
          <w:tab w:val="num" w:pos="3107"/>
        </w:tabs>
        <w:ind w:left="3107" w:hanging="720"/>
      </w:pPr>
    </w:lvl>
    <w:lvl w:ilvl="4">
      <w:start w:val="1"/>
      <w:numFmt w:val="decimal"/>
      <w:lvlText w:val="%5."/>
      <w:lvlJc w:val="left"/>
      <w:pPr>
        <w:tabs>
          <w:tab w:val="num" w:pos="3827"/>
        </w:tabs>
        <w:ind w:left="3827" w:hanging="720"/>
      </w:pPr>
    </w:lvl>
    <w:lvl w:ilvl="5">
      <w:start w:val="1"/>
      <w:numFmt w:val="decimal"/>
      <w:lvlText w:val="%6."/>
      <w:lvlJc w:val="left"/>
      <w:pPr>
        <w:tabs>
          <w:tab w:val="num" w:pos="4547"/>
        </w:tabs>
        <w:ind w:left="4547" w:hanging="720"/>
      </w:pPr>
    </w:lvl>
    <w:lvl w:ilvl="6">
      <w:start w:val="1"/>
      <w:numFmt w:val="decimal"/>
      <w:lvlText w:val="%7."/>
      <w:lvlJc w:val="left"/>
      <w:pPr>
        <w:tabs>
          <w:tab w:val="num" w:pos="5267"/>
        </w:tabs>
        <w:ind w:left="5267" w:hanging="720"/>
      </w:pPr>
    </w:lvl>
    <w:lvl w:ilvl="7">
      <w:start w:val="1"/>
      <w:numFmt w:val="decimal"/>
      <w:lvlText w:val="%8."/>
      <w:lvlJc w:val="left"/>
      <w:pPr>
        <w:tabs>
          <w:tab w:val="num" w:pos="5987"/>
        </w:tabs>
        <w:ind w:left="5987" w:hanging="720"/>
      </w:pPr>
    </w:lvl>
    <w:lvl w:ilvl="8">
      <w:start w:val="1"/>
      <w:numFmt w:val="decimal"/>
      <w:lvlText w:val="%9."/>
      <w:lvlJc w:val="left"/>
      <w:pPr>
        <w:tabs>
          <w:tab w:val="num" w:pos="6707"/>
        </w:tabs>
        <w:ind w:left="6707" w:hanging="720"/>
      </w:pPr>
    </w:lvl>
  </w:abstractNum>
  <w:abstractNum w:abstractNumId="14" w15:restartNumberingAfterBreak="0">
    <w:nsid w:val="7373408C"/>
    <w:multiLevelType w:val="multilevel"/>
    <w:tmpl w:val="8D9E5264"/>
    <w:lvl w:ilvl="0">
      <w:start w:val="1"/>
      <w:numFmt w:val="decimal"/>
      <w:lvlText w:val="%1."/>
      <w:lvlJc w:val="left"/>
      <w:pPr>
        <w:tabs>
          <w:tab w:val="num" w:pos="947"/>
        </w:tabs>
        <w:ind w:left="947" w:hanging="720"/>
      </w:pPr>
    </w:lvl>
    <w:lvl w:ilvl="1">
      <w:start w:val="1"/>
      <w:numFmt w:val="bullet"/>
      <w:lvlText w:val=""/>
      <w:lvlJc w:val="left"/>
      <w:pPr>
        <w:ind w:left="1307" w:hanging="360"/>
      </w:pPr>
      <w:rPr>
        <w:rFonts w:ascii="Symbol" w:hAnsi="Symbol" w:hint="default"/>
      </w:rPr>
    </w:lvl>
    <w:lvl w:ilvl="2">
      <w:start w:val="1"/>
      <w:numFmt w:val="decimal"/>
      <w:lvlText w:val="%3."/>
      <w:lvlJc w:val="left"/>
      <w:pPr>
        <w:tabs>
          <w:tab w:val="num" w:pos="2387"/>
        </w:tabs>
        <w:ind w:left="2387" w:hanging="720"/>
      </w:pPr>
    </w:lvl>
    <w:lvl w:ilvl="3">
      <w:start w:val="1"/>
      <w:numFmt w:val="decimal"/>
      <w:lvlText w:val="%4."/>
      <w:lvlJc w:val="left"/>
      <w:pPr>
        <w:tabs>
          <w:tab w:val="num" w:pos="3107"/>
        </w:tabs>
        <w:ind w:left="3107" w:hanging="720"/>
      </w:pPr>
    </w:lvl>
    <w:lvl w:ilvl="4">
      <w:start w:val="1"/>
      <w:numFmt w:val="decimal"/>
      <w:lvlText w:val="%5."/>
      <w:lvlJc w:val="left"/>
      <w:pPr>
        <w:tabs>
          <w:tab w:val="num" w:pos="3827"/>
        </w:tabs>
        <w:ind w:left="3827" w:hanging="720"/>
      </w:pPr>
    </w:lvl>
    <w:lvl w:ilvl="5">
      <w:start w:val="1"/>
      <w:numFmt w:val="decimal"/>
      <w:lvlText w:val="%6."/>
      <w:lvlJc w:val="left"/>
      <w:pPr>
        <w:tabs>
          <w:tab w:val="num" w:pos="4547"/>
        </w:tabs>
        <w:ind w:left="4547" w:hanging="720"/>
      </w:pPr>
    </w:lvl>
    <w:lvl w:ilvl="6">
      <w:start w:val="1"/>
      <w:numFmt w:val="decimal"/>
      <w:lvlText w:val="%7."/>
      <w:lvlJc w:val="left"/>
      <w:pPr>
        <w:tabs>
          <w:tab w:val="num" w:pos="5267"/>
        </w:tabs>
        <w:ind w:left="5267" w:hanging="720"/>
      </w:pPr>
    </w:lvl>
    <w:lvl w:ilvl="7">
      <w:start w:val="1"/>
      <w:numFmt w:val="decimal"/>
      <w:lvlText w:val="%8."/>
      <w:lvlJc w:val="left"/>
      <w:pPr>
        <w:tabs>
          <w:tab w:val="num" w:pos="5987"/>
        </w:tabs>
        <w:ind w:left="5987" w:hanging="720"/>
      </w:pPr>
    </w:lvl>
    <w:lvl w:ilvl="8">
      <w:start w:val="1"/>
      <w:numFmt w:val="decimal"/>
      <w:lvlText w:val="%9."/>
      <w:lvlJc w:val="left"/>
      <w:pPr>
        <w:tabs>
          <w:tab w:val="num" w:pos="6707"/>
        </w:tabs>
        <w:ind w:left="6707" w:hanging="720"/>
      </w:pPr>
    </w:lvl>
  </w:abstractNum>
  <w:abstractNum w:abstractNumId="15" w15:restartNumberingAfterBreak="0">
    <w:nsid w:val="789822DC"/>
    <w:multiLevelType w:val="multilevel"/>
    <w:tmpl w:val="8D9E5264"/>
    <w:lvl w:ilvl="0">
      <w:start w:val="1"/>
      <w:numFmt w:val="decimal"/>
      <w:lvlText w:val="%1."/>
      <w:lvlJc w:val="left"/>
      <w:pPr>
        <w:tabs>
          <w:tab w:val="num" w:pos="947"/>
        </w:tabs>
        <w:ind w:left="947" w:hanging="720"/>
      </w:pPr>
    </w:lvl>
    <w:lvl w:ilvl="1">
      <w:start w:val="1"/>
      <w:numFmt w:val="bullet"/>
      <w:lvlText w:val=""/>
      <w:lvlJc w:val="left"/>
      <w:pPr>
        <w:ind w:left="1307" w:hanging="360"/>
      </w:pPr>
      <w:rPr>
        <w:rFonts w:ascii="Symbol" w:hAnsi="Symbol" w:hint="default"/>
      </w:rPr>
    </w:lvl>
    <w:lvl w:ilvl="2">
      <w:start w:val="1"/>
      <w:numFmt w:val="decimal"/>
      <w:lvlText w:val="%3."/>
      <w:lvlJc w:val="left"/>
      <w:pPr>
        <w:tabs>
          <w:tab w:val="num" w:pos="2387"/>
        </w:tabs>
        <w:ind w:left="2387" w:hanging="720"/>
      </w:pPr>
    </w:lvl>
    <w:lvl w:ilvl="3">
      <w:start w:val="1"/>
      <w:numFmt w:val="decimal"/>
      <w:lvlText w:val="%4."/>
      <w:lvlJc w:val="left"/>
      <w:pPr>
        <w:tabs>
          <w:tab w:val="num" w:pos="3107"/>
        </w:tabs>
        <w:ind w:left="3107" w:hanging="720"/>
      </w:pPr>
    </w:lvl>
    <w:lvl w:ilvl="4">
      <w:start w:val="1"/>
      <w:numFmt w:val="decimal"/>
      <w:lvlText w:val="%5."/>
      <w:lvlJc w:val="left"/>
      <w:pPr>
        <w:tabs>
          <w:tab w:val="num" w:pos="3827"/>
        </w:tabs>
        <w:ind w:left="3827" w:hanging="720"/>
      </w:pPr>
    </w:lvl>
    <w:lvl w:ilvl="5">
      <w:start w:val="1"/>
      <w:numFmt w:val="decimal"/>
      <w:lvlText w:val="%6."/>
      <w:lvlJc w:val="left"/>
      <w:pPr>
        <w:tabs>
          <w:tab w:val="num" w:pos="4547"/>
        </w:tabs>
        <w:ind w:left="4547" w:hanging="720"/>
      </w:pPr>
    </w:lvl>
    <w:lvl w:ilvl="6">
      <w:start w:val="1"/>
      <w:numFmt w:val="decimal"/>
      <w:lvlText w:val="%7."/>
      <w:lvlJc w:val="left"/>
      <w:pPr>
        <w:tabs>
          <w:tab w:val="num" w:pos="5267"/>
        </w:tabs>
        <w:ind w:left="5267" w:hanging="720"/>
      </w:pPr>
    </w:lvl>
    <w:lvl w:ilvl="7">
      <w:start w:val="1"/>
      <w:numFmt w:val="decimal"/>
      <w:lvlText w:val="%8."/>
      <w:lvlJc w:val="left"/>
      <w:pPr>
        <w:tabs>
          <w:tab w:val="num" w:pos="5987"/>
        </w:tabs>
        <w:ind w:left="5987" w:hanging="720"/>
      </w:pPr>
    </w:lvl>
    <w:lvl w:ilvl="8">
      <w:start w:val="1"/>
      <w:numFmt w:val="decimal"/>
      <w:lvlText w:val="%9."/>
      <w:lvlJc w:val="left"/>
      <w:pPr>
        <w:tabs>
          <w:tab w:val="num" w:pos="6707"/>
        </w:tabs>
        <w:ind w:left="6707" w:hanging="720"/>
      </w:pPr>
    </w:lvl>
  </w:abstractNum>
  <w:num w:numId="1" w16cid:durableId="279801781">
    <w:abstractNumId w:val="4"/>
  </w:num>
  <w:num w:numId="2" w16cid:durableId="294142337">
    <w:abstractNumId w:val="2"/>
  </w:num>
  <w:num w:numId="3" w16cid:durableId="146244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5890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4250990">
    <w:abstractNumId w:val="12"/>
  </w:num>
  <w:num w:numId="6" w16cid:durableId="481431739">
    <w:abstractNumId w:val="7"/>
  </w:num>
  <w:num w:numId="7" w16cid:durableId="762453952">
    <w:abstractNumId w:val="11"/>
  </w:num>
  <w:num w:numId="8" w16cid:durableId="1556967134">
    <w:abstractNumId w:val="14"/>
  </w:num>
  <w:num w:numId="9" w16cid:durableId="1451439539">
    <w:abstractNumId w:val="6"/>
  </w:num>
  <w:num w:numId="10" w16cid:durableId="1867792724">
    <w:abstractNumId w:val="1"/>
  </w:num>
  <w:num w:numId="11" w16cid:durableId="564688022">
    <w:abstractNumId w:val="13"/>
  </w:num>
  <w:num w:numId="12" w16cid:durableId="358237640">
    <w:abstractNumId w:val="9"/>
  </w:num>
  <w:num w:numId="13" w16cid:durableId="1198011246">
    <w:abstractNumId w:val="5"/>
  </w:num>
  <w:num w:numId="14" w16cid:durableId="1539708283">
    <w:abstractNumId w:val="15"/>
  </w:num>
  <w:num w:numId="15" w16cid:durableId="1268344909">
    <w:abstractNumId w:val="8"/>
  </w:num>
  <w:num w:numId="16" w16cid:durableId="1537503960">
    <w:abstractNumId w:val="3"/>
  </w:num>
  <w:num w:numId="17" w16cid:durableId="164512928">
    <w:abstractNumId w:val="2"/>
  </w:num>
  <w:num w:numId="18" w16cid:durableId="328950630">
    <w:abstractNumId w:val="2"/>
  </w:num>
  <w:num w:numId="19" w16cid:durableId="2047170578">
    <w:abstractNumId w:val="10"/>
  </w:num>
  <w:num w:numId="20" w16cid:durableId="991524026">
    <w:abstractNumId w:val="0"/>
  </w:num>
  <w:num w:numId="21" w16cid:durableId="21295407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147"/>
    <w:rsid w:val="000366EB"/>
    <w:rsid w:val="0006187B"/>
    <w:rsid w:val="0007780E"/>
    <w:rsid w:val="000805A7"/>
    <w:rsid w:val="000A6FE3"/>
    <w:rsid w:val="000E1B6C"/>
    <w:rsid w:val="000F1C48"/>
    <w:rsid w:val="00100A8E"/>
    <w:rsid w:val="00134386"/>
    <w:rsid w:val="00164CCA"/>
    <w:rsid w:val="0019039A"/>
    <w:rsid w:val="001C2F35"/>
    <w:rsid w:val="00212EE1"/>
    <w:rsid w:val="002B1DDE"/>
    <w:rsid w:val="002C3B27"/>
    <w:rsid w:val="002D1E71"/>
    <w:rsid w:val="00301DA7"/>
    <w:rsid w:val="00357563"/>
    <w:rsid w:val="00373D51"/>
    <w:rsid w:val="00381FB2"/>
    <w:rsid w:val="003A7B95"/>
    <w:rsid w:val="003C5E1C"/>
    <w:rsid w:val="003E030A"/>
    <w:rsid w:val="003F7E98"/>
    <w:rsid w:val="00402C72"/>
    <w:rsid w:val="0042139E"/>
    <w:rsid w:val="00430AEB"/>
    <w:rsid w:val="00474B52"/>
    <w:rsid w:val="004B369F"/>
    <w:rsid w:val="004B67E1"/>
    <w:rsid w:val="004D3409"/>
    <w:rsid w:val="00524D0C"/>
    <w:rsid w:val="00544DC2"/>
    <w:rsid w:val="00577009"/>
    <w:rsid w:val="005F674B"/>
    <w:rsid w:val="00600A43"/>
    <w:rsid w:val="0065191E"/>
    <w:rsid w:val="00664E98"/>
    <w:rsid w:val="006B15FF"/>
    <w:rsid w:val="006C1B78"/>
    <w:rsid w:val="006F2273"/>
    <w:rsid w:val="0073234A"/>
    <w:rsid w:val="007407B4"/>
    <w:rsid w:val="00751C58"/>
    <w:rsid w:val="007534EB"/>
    <w:rsid w:val="00797507"/>
    <w:rsid w:val="00820205"/>
    <w:rsid w:val="008428AA"/>
    <w:rsid w:val="008561C1"/>
    <w:rsid w:val="00886432"/>
    <w:rsid w:val="00892E39"/>
    <w:rsid w:val="009146C9"/>
    <w:rsid w:val="0091586B"/>
    <w:rsid w:val="00915BDF"/>
    <w:rsid w:val="009324EC"/>
    <w:rsid w:val="009470D5"/>
    <w:rsid w:val="00962571"/>
    <w:rsid w:val="009E1748"/>
    <w:rsid w:val="00A374FC"/>
    <w:rsid w:val="00A5323F"/>
    <w:rsid w:val="00A74EBA"/>
    <w:rsid w:val="00A91DC6"/>
    <w:rsid w:val="00A958F2"/>
    <w:rsid w:val="00AA1A5A"/>
    <w:rsid w:val="00B432F0"/>
    <w:rsid w:val="00B7203F"/>
    <w:rsid w:val="00B76082"/>
    <w:rsid w:val="00B851DC"/>
    <w:rsid w:val="00B90A33"/>
    <w:rsid w:val="00C50DD4"/>
    <w:rsid w:val="00C818E7"/>
    <w:rsid w:val="00CD33B6"/>
    <w:rsid w:val="00CE4B59"/>
    <w:rsid w:val="00D313C1"/>
    <w:rsid w:val="00DC2EC1"/>
    <w:rsid w:val="00E31F1B"/>
    <w:rsid w:val="00E32790"/>
    <w:rsid w:val="00E41E84"/>
    <w:rsid w:val="00EB3147"/>
    <w:rsid w:val="00EF1404"/>
    <w:rsid w:val="00F01B73"/>
    <w:rsid w:val="00F32767"/>
    <w:rsid w:val="00F948BF"/>
    <w:rsid w:val="00F962D1"/>
    <w:rsid w:val="00FE57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9098"/>
  <w15:docId w15:val="{CAEA8E8A-E053-4608-A4AC-C14D3175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4787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semiHidden/>
    <w:unhideWhenUsed/>
    <w:qFormat/>
    <w:rsid w:val="00747876"/>
    <w:pPr>
      <w:spacing w:before="100" w:beforeAutospacing="1" w:after="100" w:afterAutospacing="1"/>
      <w:outlineLvl w:val="1"/>
    </w:pPr>
    <w:rPr>
      <w:rFonts w:ascii="Times New Roman" w:eastAsia="Times New Roman" w:hAnsi="Times New Roman" w:cs="Times New Roman"/>
      <w:b/>
      <w:bCs/>
      <w:sz w:val="36"/>
      <w:szCs w:val="36"/>
    </w:rPr>
  </w:style>
  <w:style w:type="paragraph" w:styleId="berschrift3">
    <w:name w:val="heading 3"/>
    <w:basedOn w:val="Standard"/>
    <w:next w:val="Standard"/>
    <w:link w:val="berschrift3Zchn"/>
    <w:uiPriority w:val="9"/>
    <w:semiHidden/>
    <w:unhideWhenUsed/>
    <w:qFormat/>
    <w:rsid w:val="001E4EE7"/>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link w:val="berschrift6Zchn"/>
    <w:uiPriority w:val="9"/>
    <w:semiHidden/>
    <w:unhideWhenUsed/>
    <w:qFormat/>
    <w:rsid w:val="00747876"/>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customStyle="1" w:styleId="Randnummer">
    <w:name w:val="Randnummer"/>
    <w:basedOn w:val="Standard"/>
    <w:next w:val="Standard"/>
    <w:qFormat/>
    <w:rsid w:val="00004FA8"/>
    <w:pPr>
      <w:framePr w:h="737" w:hSpace="284" w:wrap="around" w:vAnchor="text" w:hAnchor="page" w:xAlign="outside" w:y="1"/>
      <w:numPr>
        <w:numId w:val="1"/>
      </w:numPr>
      <w:autoSpaceDE w:val="0"/>
      <w:autoSpaceDN w:val="0"/>
      <w:adjustRightInd w:val="0"/>
      <w:spacing w:after="240" w:line="300" w:lineRule="auto"/>
      <w:jc w:val="center"/>
    </w:pPr>
    <w:rPr>
      <w:rFonts w:ascii="LMU CompatilFact" w:eastAsia="Times New Roman" w:hAnsi="LMU CompatilFact" w:cs="Times New Roman"/>
      <w:b/>
      <w:noProof/>
      <w:sz w:val="22"/>
    </w:rPr>
  </w:style>
  <w:style w:type="character" w:styleId="Fett">
    <w:name w:val="Strong"/>
    <w:basedOn w:val="Absatz-Standardschriftart"/>
    <w:uiPriority w:val="22"/>
    <w:qFormat/>
    <w:rsid w:val="00DD42B4"/>
    <w:rPr>
      <w:b/>
      <w:bCs/>
    </w:rPr>
  </w:style>
  <w:style w:type="character" w:customStyle="1" w:styleId="apple-converted-space">
    <w:name w:val="apple-converted-space"/>
    <w:basedOn w:val="Absatz-Standardschriftart"/>
    <w:rsid w:val="00DD42B4"/>
  </w:style>
  <w:style w:type="character" w:styleId="Hyperlink">
    <w:name w:val="Hyperlink"/>
    <w:basedOn w:val="Absatz-Standardschriftart"/>
    <w:uiPriority w:val="99"/>
    <w:unhideWhenUsed/>
    <w:rsid w:val="00DD42B4"/>
    <w:rPr>
      <w:color w:val="0000FF"/>
      <w:u w:val="single"/>
    </w:rPr>
  </w:style>
  <w:style w:type="character" w:customStyle="1" w:styleId="berschrift1Zchn">
    <w:name w:val="Überschrift 1 Zchn"/>
    <w:basedOn w:val="Absatz-Standardschriftart"/>
    <w:link w:val="berschrift1"/>
    <w:uiPriority w:val="9"/>
    <w:rsid w:val="00747876"/>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47876"/>
    <w:rPr>
      <w:rFonts w:ascii="Times New Roman" w:eastAsia="Times New Roman" w:hAnsi="Times New Roman" w:cs="Times New Roman"/>
      <w:b/>
      <w:bCs/>
      <w:kern w:val="0"/>
      <w:sz w:val="36"/>
      <w:szCs w:val="36"/>
      <w:lang w:eastAsia="de-DE"/>
    </w:rPr>
  </w:style>
  <w:style w:type="character" w:customStyle="1" w:styleId="berschrift6Zchn">
    <w:name w:val="Überschrift 6 Zchn"/>
    <w:basedOn w:val="Absatz-Standardschriftart"/>
    <w:link w:val="berschrift6"/>
    <w:uiPriority w:val="9"/>
    <w:rsid w:val="00747876"/>
    <w:rPr>
      <w:rFonts w:ascii="Times New Roman" w:eastAsia="Times New Roman" w:hAnsi="Times New Roman" w:cs="Times New Roman"/>
      <w:b/>
      <w:bCs/>
      <w:kern w:val="0"/>
      <w:sz w:val="15"/>
      <w:szCs w:val="15"/>
      <w:lang w:eastAsia="de-DE"/>
    </w:rPr>
  </w:style>
  <w:style w:type="paragraph" w:styleId="StandardWeb">
    <w:name w:val="Normal (Web)"/>
    <w:basedOn w:val="Standard"/>
    <w:uiPriority w:val="99"/>
    <w:semiHidden/>
    <w:unhideWhenUsed/>
    <w:rsid w:val="00747876"/>
    <w:pPr>
      <w:spacing w:before="100" w:beforeAutospacing="1" w:after="100" w:afterAutospacing="1"/>
    </w:pPr>
    <w:rPr>
      <w:rFonts w:ascii="Times New Roman" w:eastAsia="Times New Roman" w:hAnsi="Times New Roman" w:cs="Times New Roman"/>
    </w:rPr>
  </w:style>
  <w:style w:type="paragraph" w:customStyle="1" w:styleId="m-button">
    <w:name w:val="m-button"/>
    <w:basedOn w:val="Standard"/>
    <w:rsid w:val="00747876"/>
    <w:pPr>
      <w:spacing w:before="100" w:beforeAutospacing="1" w:after="100" w:afterAutospacing="1"/>
    </w:pPr>
    <w:rPr>
      <w:rFonts w:ascii="Times New Roman" w:eastAsia="Times New Roman" w:hAnsi="Times New Roman" w:cs="Times New Roman"/>
    </w:rPr>
  </w:style>
  <w:style w:type="paragraph" w:customStyle="1" w:styleId="m-item">
    <w:name w:val="m-item"/>
    <w:basedOn w:val="Standard"/>
    <w:rsid w:val="00747876"/>
    <w:pPr>
      <w:spacing w:before="100" w:beforeAutospacing="1" w:after="100" w:afterAutospacing="1"/>
    </w:pPr>
    <w:rPr>
      <w:rFonts w:ascii="Times New Roman" w:eastAsia="Times New Roman" w:hAnsi="Times New Roman" w:cs="Times New Roman"/>
    </w:rPr>
  </w:style>
  <w:style w:type="paragraph" w:customStyle="1" w:styleId="Aufzhlungen">
    <w:name w:val="Aufzählungen"/>
    <w:basedOn w:val="Standard"/>
    <w:qFormat/>
    <w:rsid w:val="00577009"/>
    <w:pPr>
      <w:numPr>
        <w:numId w:val="2"/>
      </w:numPr>
      <w:shd w:val="clear" w:color="auto" w:fill="FFFFFF"/>
      <w:spacing w:before="105" w:after="105" w:line="320" w:lineRule="atLeast"/>
      <w:textAlignment w:val="baseline"/>
    </w:pPr>
    <w:rPr>
      <w:rFonts w:ascii="LMU CompatilFact" w:eastAsia="Times New Roman" w:hAnsi="LMU CompatilFact" w:cs="Times New Roman"/>
      <w:color w:val="000000" w:themeColor="text1"/>
      <w:sz w:val="22"/>
      <w:szCs w:val="22"/>
    </w:rPr>
  </w:style>
  <w:style w:type="numbering" w:customStyle="1" w:styleId="AktuelleListe1">
    <w:name w:val="Aktuelle Liste1"/>
    <w:uiPriority w:val="99"/>
    <w:rsid w:val="00747876"/>
  </w:style>
  <w:style w:type="numbering" w:customStyle="1" w:styleId="AktuelleListe2">
    <w:name w:val="Aktuelle Liste2"/>
    <w:uiPriority w:val="99"/>
    <w:rsid w:val="00747876"/>
  </w:style>
  <w:style w:type="paragraph" w:customStyle="1" w:styleId="berschritPublikationsart">
    <w:name w:val="Überschrit Publikationsart"/>
    <w:basedOn w:val="Standard"/>
    <w:qFormat/>
    <w:rsid w:val="00747876"/>
    <w:pPr>
      <w:shd w:val="clear" w:color="auto" w:fill="FFFFFF"/>
      <w:spacing w:before="600" w:after="225"/>
      <w:textAlignment w:val="baseline"/>
      <w:outlineLvl w:val="1"/>
    </w:pPr>
    <w:rPr>
      <w:rFonts w:ascii="LMU CompatilFact" w:eastAsia="Times New Roman" w:hAnsi="LMU CompatilFact" w:cs="Times New Roman"/>
      <w:b/>
      <w:bCs/>
      <w:color w:val="111111"/>
      <w:sz w:val="26"/>
      <w:szCs w:val="26"/>
    </w:rPr>
  </w:style>
  <w:style w:type="paragraph" w:customStyle="1" w:styleId="berschriftgro">
    <w:name w:val="Überschrift groß"/>
    <w:basedOn w:val="Standard"/>
    <w:qFormat/>
    <w:rsid w:val="00747876"/>
    <w:pPr>
      <w:shd w:val="clear" w:color="auto" w:fill="FFFFFF"/>
      <w:spacing w:before="150" w:after="525"/>
      <w:jc w:val="center"/>
      <w:textAlignment w:val="baseline"/>
      <w:outlineLvl w:val="0"/>
    </w:pPr>
    <w:rPr>
      <w:rFonts w:ascii="LMU CompatilFact" w:eastAsia="Times New Roman" w:hAnsi="LMU CompatilFact" w:cs="Times New Roman"/>
      <w:b/>
      <w:bCs/>
      <w:color w:val="000000"/>
      <w:kern w:val="36"/>
      <w:sz w:val="33"/>
      <w:szCs w:val="33"/>
    </w:rPr>
  </w:style>
  <w:style w:type="character" w:styleId="Hervorhebung">
    <w:name w:val="Emphasis"/>
    <w:basedOn w:val="Absatz-Standardschriftart"/>
    <w:uiPriority w:val="20"/>
    <w:qFormat/>
    <w:rsid w:val="001073F5"/>
    <w:rPr>
      <w:i/>
      <w:iCs/>
    </w:rPr>
  </w:style>
  <w:style w:type="character" w:customStyle="1" w:styleId="berschrift3Zchn">
    <w:name w:val="Überschrift 3 Zchn"/>
    <w:basedOn w:val="Absatz-Standardschriftart"/>
    <w:link w:val="berschrift3"/>
    <w:uiPriority w:val="9"/>
    <w:semiHidden/>
    <w:rsid w:val="001E4EE7"/>
    <w:rPr>
      <w:rFonts w:asciiTheme="majorHAnsi" w:eastAsiaTheme="majorEastAsia" w:hAnsiTheme="majorHAnsi" w:cstheme="majorBidi"/>
      <w:color w:val="1F3763" w:themeColor="accent1" w:themeShade="7F"/>
    </w:rPr>
  </w:style>
  <w:style w:type="paragraph" w:customStyle="1" w:styleId="Tabellenberschrift">
    <w:name w:val="Tabellenüberschrift"/>
    <w:basedOn w:val="Standard"/>
    <w:qFormat/>
    <w:rsid w:val="001E4EE7"/>
    <w:rPr>
      <w:rFonts w:ascii="LMU CompatilFact" w:hAnsi="LMU CompatilFact" w:cs="Times New Roman (Textkörper CS)"/>
      <w:b/>
      <w:bCs/>
      <w:color w:val="444444"/>
    </w:rPr>
  </w:style>
  <w:style w:type="paragraph" w:customStyle="1" w:styleId="Tabelle">
    <w:name w:val="Tabelle"/>
    <w:basedOn w:val="Standard"/>
    <w:qFormat/>
    <w:rsid w:val="001E4EE7"/>
    <w:pPr>
      <w:spacing w:line="306" w:lineRule="atLeast"/>
    </w:pPr>
    <w:rPr>
      <w:rFonts w:ascii="LMU CompatilFact" w:hAnsi="LMU CompatilFact"/>
      <w:b/>
      <w:bCs/>
      <w:color w:val="444444"/>
      <w:sz w:val="22"/>
      <w:szCs w:val="22"/>
    </w:rPr>
  </w:style>
  <w:style w:type="character" w:styleId="NichtaufgelsteErwhnung">
    <w:name w:val="Unresolved Mention"/>
    <w:basedOn w:val="Absatz-Standardschriftart"/>
    <w:uiPriority w:val="99"/>
    <w:semiHidden/>
    <w:unhideWhenUsed/>
    <w:rsid w:val="002E0369"/>
    <w:rPr>
      <w:color w:val="605E5C"/>
      <w:shd w:val="clear" w:color="auto" w:fill="E1DFDD"/>
    </w:rPr>
  </w:style>
  <w:style w:type="table" w:styleId="Tabellenraster">
    <w:name w:val="Table Grid"/>
    <w:basedOn w:val="NormaleTabelle"/>
    <w:uiPriority w:val="39"/>
    <w:rsid w:val="002E0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E0369"/>
    <w:pPr>
      <w:tabs>
        <w:tab w:val="center" w:pos="4536"/>
        <w:tab w:val="right" w:pos="9072"/>
      </w:tabs>
    </w:pPr>
  </w:style>
  <w:style w:type="character" w:customStyle="1" w:styleId="KopfzeileZchn">
    <w:name w:val="Kopfzeile Zchn"/>
    <w:basedOn w:val="Absatz-Standardschriftart"/>
    <w:link w:val="Kopfzeile"/>
    <w:uiPriority w:val="99"/>
    <w:rsid w:val="002E0369"/>
  </w:style>
  <w:style w:type="paragraph" w:styleId="Fuzeile">
    <w:name w:val="footer"/>
    <w:basedOn w:val="Standard"/>
    <w:link w:val="FuzeileZchn"/>
    <w:uiPriority w:val="99"/>
    <w:unhideWhenUsed/>
    <w:rsid w:val="002E0369"/>
    <w:pPr>
      <w:tabs>
        <w:tab w:val="center" w:pos="4536"/>
        <w:tab w:val="right" w:pos="9072"/>
      </w:tabs>
    </w:pPr>
  </w:style>
  <w:style w:type="character" w:customStyle="1" w:styleId="FuzeileZchn">
    <w:name w:val="Fußzeile Zchn"/>
    <w:basedOn w:val="Absatz-Standardschriftart"/>
    <w:link w:val="Fuzeile"/>
    <w:uiPriority w:val="99"/>
    <w:rsid w:val="002E0369"/>
  </w:style>
  <w:style w:type="character" w:styleId="Seitenzahl">
    <w:name w:val="page number"/>
    <w:basedOn w:val="Absatz-Standardschriftart"/>
    <w:uiPriority w:val="99"/>
    <w:semiHidden/>
    <w:unhideWhenUsed/>
    <w:rsid w:val="002E0369"/>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Verzeichnis1">
    <w:name w:val="toc 1"/>
    <w:basedOn w:val="Standard"/>
    <w:next w:val="Standard"/>
    <w:autoRedefine/>
    <w:uiPriority w:val="39"/>
    <w:unhideWhenUsed/>
    <w:rsid w:val="002C3B27"/>
    <w:pPr>
      <w:tabs>
        <w:tab w:val="right" w:leader="dot" w:pos="9062"/>
      </w:tabs>
      <w:spacing w:before="240" w:after="240"/>
    </w:pPr>
    <w:rPr>
      <w:rFonts w:asciiTheme="minorHAnsi" w:hAnsiTheme="minorHAnsi" w:cstheme="minorHAnsi"/>
      <w:b/>
      <w:bCs/>
      <w:caps/>
      <w:sz w:val="20"/>
      <w:szCs w:val="20"/>
    </w:rPr>
  </w:style>
  <w:style w:type="paragraph" w:customStyle="1" w:styleId="Formatvorlage1">
    <w:name w:val="Formatvorlage1"/>
    <w:basedOn w:val="berschriftgro"/>
    <w:qFormat/>
    <w:rsid w:val="002C3B27"/>
    <w:rPr>
      <w:rFonts w:eastAsia="LMU CompatilFact"/>
      <w:lang w:val="de-DE"/>
    </w:rPr>
  </w:style>
  <w:style w:type="numbering" w:customStyle="1" w:styleId="AktuelleListe3">
    <w:name w:val="Aktuelle Liste3"/>
    <w:uiPriority w:val="99"/>
    <w:rsid w:val="0091586B"/>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141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DOSKL01nGLsySSusgGlzx7D+3Q==">CgMxLjA4AHIhMVhKalFhYUMzWm1GRnRFc1RLNjFJaGhDVC1Gc3JfcWhz</go:docsCustomData>
</go:gDocsCustomXmlDataStorage>
</file>

<file path=customXml/itemProps1.xml><?xml version="1.0" encoding="utf-8"?>
<ds:datastoreItem xmlns:ds="http://schemas.openxmlformats.org/officeDocument/2006/customXml" ds:itemID="{1A22A628-13A9-45B1-A22B-F4497D382B6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8376</Words>
  <Characters>52770</Characters>
  <Application>Microsoft Office Word</Application>
  <DocSecurity>0</DocSecurity>
  <Lines>439</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Moser, Peter</dc:creator>
  <cp:lastModifiedBy>Aßbichler, Vincent</cp:lastModifiedBy>
  <cp:revision>3</cp:revision>
  <cp:lastPrinted>2024-01-26T17:15:00Z</cp:lastPrinted>
  <dcterms:created xsi:type="dcterms:W3CDTF">2025-01-23T13:48:00Z</dcterms:created>
  <dcterms:modified xsi:type="dcterms:W3CDTF">2025-01-23T13:49:00Z</dcterms:modified>
</cp:coreProperties>
</file>