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9DA41" w14:textId="1B80512C" w:rsidR="00367395" w:rsidRPr="00E24ABC" w:rsidRDefault="00367395" w:rsidP="00E24ABC">
      <w:pPr>
        <w:rPr>
          <w:rFonts w:ascii="MetaNormal-Roman" w:hAnsi="MetaNormal-Roman" w:cs="Arial"/>
          <w14:shadow w14:blurRad="50800" w14:dist="38100" w14:dir="2700000" w14:sx="100000" w14:sy="100000" w14:kx="0" w14:ky="0" w14:algn="tl">
            <w14:srgbClr w14:val="000000">
              <w14:alpha w14:val="60000"/>
            </w14:srgbClr>
          </w14:shadow>
        </w:rPr>
      </w:pPr>
    </w:p>
    <w:p w14:paraId="5AADA0DB" w14:textId="73C3B955" w:rsidR="00D4470B" w:rsidRPr="002D349F" w:rsidRDefault="00D4470B" w:rsidP="00D4470B">
      <w:pPr>
        <w:rPr>
          <w:rFonts w:ascii="MetaNormal-Roman" w:hAnsi="MetaNormal-Roman" w:cs="Arial"/>
          <w:b/>
          <w14:shadow w14:blurRad="50800" w14:dist="38100" w14:dir="2700000" w14:sx="100000" w14:sy="100000" w14:kx="0" w14:ky="0" w14:algn="tl">
            <w14:srgbClr w14:val="000000">
              <w14:alpha w14:val="60000"/>
            </w14:srgbClr>
          </w14:shadow>
        </w:rPr>
      </w:pPr>
      <w:r w:rsidRPr="002D349F">
        <w:rPr>
          <w:rFonts w:ascii="MetaNormal-Roman" w:hAnsi="MetaNormal-Roman" w:cs="Arial"/>
          <w:b/>
          <w14:shadow w14:blurRad="50800" w14:dist="38100" w14:dir="2700000" w14:sx="100000" w14:sy="100000" w14:kx="0" w14:ky="0" w14:algn="tl">
            <w14:srgbClr w14:val="000000">
              <w14:alpha w14:val="60000"/>
            </w14:srgbClr>
          </w14:shadow>
        </w:rPr>
        <w:t>ÖFFENTLICH-RECHTLICHE</w:t>
      </w:r>
    </w:p>
    <w:p w14:paraId="5200C9E6" w14:textId="77777777" w:rsidR="00D4470B" w:rsidRPr="002D349F" w:rsidRDefault="00D4470B" w:rsidP="00D4470B">
      <w:pPr>
        <w:rPr>
          <w:rFonts w:ascii="MetaNormal-Roman" w:hAnsi="MetaNormal-Roman" w:cs="Arial"/>
          <w:sz w:val="16"/>
          <w:szCs w:val="16"/>
          <w14:shadow w14:blurRad="50800" w14:dist="38100" w14:dir="2700000" w14:sx="100000" w14:sy="100000" w14:kx="0" w14:ky="0" w14:algn="tl">
            <w14:srgbClr w14:val="000000">
              <w14:alpha w14:val="60000"/>
            </w14:srgbClr>
          </w14:shadow>
        </w:rPr>
      </w:pPr>
    </w:p>
    <w:p w14:paraId="034E5C51" w14:textId="77777777" w:rsidR="00D4470B" w:rsidRPr="002D349F" w:rsidRDefault="00D4470B" w:rsidP="00D4470B">
      <w:pPr>
        <w:rPr>
          <w:rFonts w:ascii="MetaNormal-Roman" w:hAnsi="MetaNormal-Roman" w:cs="Arial"/>
          <w:b/>
          <w:sz w:val="30"/>
          <w:szCs w:val="30"/>
          <w14:shadow w14:blurRad="50800" w14:dist="38100" w14:dir="2700000" w14:sx="100000" w14:sy="100000" w14:kx="0" w14:ky="0" w14:algn="tl">
            <w14:srgbClr w14:val="000000">
              <w14:alpha w14:val="60000"/>
            </w14:srgbClr>
          </w14:shadow>
        </w:rPr>
      </w:pPr>
      <w:r w:rsidRPr="002D349F">
        <w:rPr>
          <w:rFonts w:ascii="MetaNormal-Roman" w:hAnsi="MetaNormal-Roman" w:cs="Arial"/>
          <w:b/>
          <w:sz w:val="30"/>
          <w:szCs w:val="30"/>
          <w14:shadow w14:blurRad="50800" w14:dist="38100" w14:dir="2700000" w14:sx="100000" w14:sy="100000" w14:kx="0" w14:ky="0" w14:algn="tl">
            <w14:srgbClr w14:val="000000">
              <w14:alpha w14:val="60000"/>
            </w14:srgbClr>
          </w14:shadow>
        </w:rPr>
        <w:t>ETHIK-KOMMISSIONEN IN DEUTSCHLAND</w:t>
      </w:r>
    </w:p>
    <w:p w14:paraId="70384825" w14:textId="77777777" w:rsidR="00D4470B" w:rsidRPr="002D349F" w:rsidRDefault="00D4470B" w:rsidP="00D4470B">
      <w:pPr>
        <w:ind w:right="-1008"/>
        <w:rPr>
          <w:rFonts w:ascii="MetaNormal-Roman" w:hAnsi="MetaNormal-Roman" w:cs="Arial"/>
          <w14:shadow w14:blurRad="50800" w14:dist="38100" w14:dir="2700000" w14:sx="100000" w14:sy="100000" w14:kx="0" w14:ky="0" w14:algn="tl">
            <w14:srgbClr w14:val="000000">
              <w14:alpha w14:val="60000"/>
            </w14:srgbClr>
          </w14:shadow>
        </w:rPr>
      </w:pPr>
      <w:r w:rsidRPr="002D349F">
        <w:rPr>
          <w:rFonts w:ascii="MetaNormal-Roman" w:hAnsi="MetaNormal-Roman" w:cs="Arial"/>
          <w14:shadow w14:blurRad="50800" w14:dist="38100" w14:dir="2700000" w14:sx="100000" w14:sy="100000" w14:kx="0" w14:ky="0" w14:algn="tl">
            <w14:srgbClr w14:val="000000">
              <w14:alpha w14:val="60000"/>
            </w14:srgbClr>
          </w14:shadow>
        </w:rPr>
        <w:t>__________________________________________________________________________________</w:t>
      </w:r>
    </w:p>
    <w:p w14:paraId="3A34A08A" w14:textId="77777777" w:rsidR="00D4470B" w:rsidRPr="002D349F" w:rsidRDefault="00D4470B" w:rsidP="00D4470B">
      <w:pPr>
        <w:ind w:right="-648"/>
        <w:rPr>
          <w:rFonts w:ascii="MetaNormal-Roman" w:hAnsi="MetaNormal-Roman" w:cs="Arial"/>
          <w14:shadow w14:blurRad="50800" w14:dist="38100" w14:dir="2700000" w14:sx="100000" w14:sy="100000" w14:kx="0" w14:ky="0" w14:algn="tl">
            <w14:srgbClr w14:val="000000">
              <w14:alpha w14:val="60000"/>
            </w14:srgbClr>
          </w14:shadow>
        </w:rPr>
      </w:pPr>
    </w:p>
    <w:p w14:paraId="0FFFAAAC" w14:textId="77777777" w:rsidR="00D4470B" w:rsidRPr="002D349F" w:rsidRDefault="00D4470B" w:rsidP="00D4470B">
      <w:pPr>
        <w:ind w:right="-648"/>
        <w:rPr>
          <w:rFonts w:ascii="MetaNormal-Roman" w:hAnsi="MetaNormal-Roman" w:cs="Arial"/>
          <w14:shadow w14:blurRad="50800" w14:dist="38100" w14:dir="2700000" w14:sx="100000" w14:sy="100000" w14:kx="0" w14:ky="0" w14:algn="tl">
            <w14:srgbClr w14:val="000000">
              <w14:alpha w14:val="60000"/>
            </w14:srgbClr>
          </w14:shadow>
        </w:rPr>
      </w:pPr>
    </w:p>
    <w:p w14:paraId="5E434879" w14:textId="77777777" w:rsidR="00D4470B" w:rsidRPr="002D349F" w:rsidRDefault="00D4470B" w:rsidP="00D4470B">
      <w:pPr>
        <w:ind w:right="-648"/>
        <w:rPr>
          <w:rFonts w:ascii="MetaNormal-Roman" w:hAnsi="MetaNormal-Roman" w:cs="Arial"/>
          <w14:shadow w14:blurRad="50800" w14:dist="38100" w14:dir="2700000" w14:sx="100000" w14:sy="100000" w14:kx="0" w14:ky="0" w14:algn="tl">
            <w14:srgbClr w14:val="000000">
              <w14:alpha w14:val="60000"/>
            </w14:srgbClr>
          </w14:shadow>
        </w:rPr>
      </w:pPr>
    </w:p>
    <w:p w14:paraId="56402871" w14:textId="77777777" w:rsidR="00D4470B" w:rsidRDefault="00D4470B" w:rsidP="00D4470B">
      <w:pPr>
        <w:ind w:right="-648"/>
        <w:rPr>
          <w:rFonts w:ascii="MetaNormal-Roman" w:hAnsi="MetaNormal-Roman"/>
          <w:color w:val="000000"/>
          <w:shd w:val="clear" w:color="auto" w:fill="B3B3B3"/>
        </w:rPr>
      </w:pPr>
      <w:r w:rsidRPr="002D349F">
        <w:rPr>
          <w:rFonts w:ascii="MetaNormal-Roman" w:hAnsi="MetaNormal-Roman" w:cs="Arial"/>
          <w14:shadow w14:blurRad="50800" w14:dist="38100" w14:dir="2700000" w14:sx="100000" w14:sy="100000" w14:kx="0" w14:ky="0" w14:algn="tl">
            <w14:srgbClr w14:val="000000">
              <w14:alpha w14:val="60000"/>
            </w14:srgbClr>
          </w14:shadow>
        </w:rPr>
        <w:t xml:space="preserve">EUDAMED-Nr.: </w:t>
      </w:r>
      <w:r w:rsidRPr="009C7B83">
        <w:rPr>
          <w:rFonts w:ascii="MetaNormal-Roman" w:hAnsi="MetaNormal-Roman"/>
          <w:color w:val="000000"/>
          <w:shd w:val="clear" w:color="auto" w:fill="B3B3B3"/>
        </w:rPr>
        <w:fldChar w:fldCharType="begin">
          <w:ffData>
            <w:name w:val=""/>
            <w:enabled/>
            <w:calcOnExit w:val="0"/>
            <w:textInput/>
          </w:ffData>
        </w:fldChar>
      </w:r>
      <w:r w:rsidRPr="009C7B83">
        <w:rPr>
          <w:rFonts w:ascii="MetaNormal-Roman" w:hAnsi="MetaNormal-Roman"/>
          <w:color w:val="000000"/>
          <w:shd w:val="clear" w:color="auto" w:fill="B3B3B3"/>
        </w:rPr>
        <w:instrText xml:space="preserve"> FORMTEXT </w:instrText>
      </w:r>
      <w:r w:rsidRPr="009C7B83">
        <w:rPr>
          <w:rFonts w:ascii="MetaNormal-Roman" w:hAnsi="MetaNormal-Roman"/>
          <w:color w:val="000000"/>
          <w:shd w:val="clear" w:color="auto" w:fill="B3B3B3"/>
        </w:rPr>
      </w:r>
      <w:r w:rsidRPr="009C7B83">
        <w:rPr>
          <w:rFonts w:ascii="MetaNormal-Roman" w:hAnsi="MetaNormal-Roman"/>
          <w:color w:val="000000"/>
          <w:shd w:val="clear" w:color="auto" w:fill="B3B3B3"/>
        </w:rPr>
        <w:fldChar w:fldCharType="separate"/>
      </w:r>
      <w:r w:rsidRPr="009C7B83">
        <w:rPr>
          <w:rFonts w:ascii="MetaNormal-Roman" w:hAnsi="MetaNormal-Roman"/>
          <w:noProof/>
          <w:color w:val="000000"/>
          <w:shd w:val="clear" w:color="auto" w:fill="B3B3B3"/>
        </w:rPr>
        <w:t> </w:t>
      </w:r>
      <w:r w:rsidRPr="009C7B83">
        <w:rPr>
          <w:rFonts w:ascii="MetaNormal-Roman" w:hAnsi="MetaNormal-Roman"/>
          <w:noProof/>
          <w:color w:val="000000"/>
          <w:shd w:val="clear" w:color="auto" w:fill="B3B3B3"/>
        </w:rPr>
        <w:t> </w:t>
      </w:r>
      <w:r w:rsidRPr="009C7B83">
        <w:rPr>
          <w:rFonts w:ascii="MetaNormal-Roman" w:hAnsi="MetaNormal-Roman"/>
          <w:noProof/>
          <w:color w:val="000000"/>
          <w:shd w:val="clear" w:color="auto" w:fill="B3B3B3"/>
        </w:rPr>
        <w:t> </w:t>
      </w:r>
      <w:r w:rsidRPr="009C7B83">
        <w:rPr>
          <w:rFonts w:ascii="MetaNormal-Roman" w:hAnsi="MetaNormal-Roman"/>
          <w:noProof/>
          <w:color w:val="000000"/>
          <w:shd w:val="clear" w:color="auto" w:fill="B3B3B3"/>
        </w:rPr>
        <w:t> </w:t>
      </w:r>
      <w:r w:rsidRPr="009C7B83">
        <w:rPr>
          <w:rFonts w:ascii="MetaNormal-Roman" w:hAnsi="MetaNormal-Roman"/>
          <w:noProof/>
          <w:color w:val="000000"/>
          <w:shd w:val="clear" w:color="auto" w:fill="B3B3B3"/>
        </w:rPr>
        <w:t> </w:t>
      </w:r>
      <w:r w:rsidRPr="009C7B83">
        <w:rPr>
          <w:rFonts w:ascii="MetaNormal-Roman" w:hAnsi="MetaNormal-Roman"/>
          <w:color w:val="000000"/>
          <w:shd w:val="clear" w:color="auto" w:fill="B3B3B3"/>
        </w:rPr>
        <w:fldChar w:fldCharType="end"/>
      </w:r>
    </w:p>
    <w:p w14:paraId="765C52C3" w14:textId="77777777" w:rsidR="00C44168" w:rsidRPr="00C44168" w:rsidRDefault="00C44168" w:rsidP="002D349F">
      <w:pPr>
        <w:pStyle w:val="berschrift1"/>
        <w:rPr>
          <w:b/>
          <w:color w:val="auto"/>
        </w:rPr>
      </w:pPr>
    </w:p>
    <w:p w14:paraId="4EDFE944" w14:textId="77777777" w:rsidR="004B4411" w:rsidRPr="00C44168" w:rsidRDefault="004B4411" w:rsidP="004B4411">
      <w:pPr>
        <w:pStyle w:val="berschrift1"/>
        <w:jc w:val="center"/>
        <w:rPr>
          <w:color w:val="auto"/>
        </w:rPr>
      </w:pPr>
      <w:r w:rsidRPr="00C44168">
        <w:rPr>
          <w:color w:val="auto"/>
        </w:rPr>
        <w:t>Checkliste</w:t>
      </w:r>
    </w:p>
    <w:p w14:paraId="7F04BB3A" w14:textId="77777777" w:rsidR="004B4411" w:rsidRPr="004B4411" w:rsidRDefault="004B4411" w:rsidP="004B4411">
      <w:pPr>
        <w:pStyle w:val="berschrift2"/>
        <w:rPr>
          <w:rFonts w:ascii="MetaNormal-Roman" w:hAnsi="MetaNormal-Roman"/>
          <w:sz w:val="24"/>
          <w:szCs w:val="24"/>
        </w:rPr>
      </w:pPr>
      <w:r w:rsidRPr="004B4411">
        <w:rPr>
          <w:rFonts w:ascii="MetaNormal-Roman" w:hAnsi="MetaNormal-Roman"/>
          <w:sz w:val="24"/>
          <w:szCs w:val="24"/>
        </w:rPr>
        <w:t>Bei der Ethik-Kommission einzureichende Unterlagen für klinische Prüfungen nach Art 62 und 82 sowie 74 MDR, Anhang XV Kap. II</w:t>
      </w:r>
    </w:p>
    <w:p w14:paraId="738FA4FE" w14:textId="77777777" w:rsidR="004B4411" w:rsidRPr="000F315F" w:rsidRDefault="004B4411" w:rsidP="00D4470B">
      <w:pPr>
        <w:ind w:right="-648"/>
        <w:rPr>
          <w:rFonts w:ascii="Arial" w:hAnsi="Arial" w:cs="Arial"/>
        </w:rPr>
      </w:pPr>
    </w:p>
    <w:p w14:paraId="68B9871A" w14:textId="77777777" w:rsidR="00D4470B" w:rsidRPr="000F315F" w:rsidRDefault="00D4470B" w:rsidP="00D4470B">
      <w:pPr>
        <w:ind w:right="-648"/>
        <w:rPr>
          <w:rFonts w:ascii="MetaNormal-Roman" w:hAnsi="MetaNormal-Roman" w:cs="Arial"/>
        </w:rPr>
      </w:pPr>
    </w:p>
    <w:p w14:paraId="3080E0C4" w14:textId="26244B1E" w:rsidR="00D4470B" w:rsidRPr="000F315F" w:rsidRDefault="00D4470B" w:rsidP="00D4470B">
      <w:pPr>
        <w:pStyle w:val="berschrift5"/>
        <w:spacing w:after="0"/>
        <w:ind w:right="-648"/>
        <w:rPr>
          <w:rFonts w:ascii="MetaNormal-Roman" w:eastAsia="Arial Unicode MS" w:hAnsi="MetaNormal-Roman"/>
          <w:b/>
          <w:bCs/>
        </w:rPr>
      </w:pPr>
      <w:r w:rsidRPr="000F315F">
        <w:rPr>
          <w:rFonts w:ascii="MetaNormal-Roman" w:hAnsi="MetaNormal-Roman"/>
          <w:b/>
          <w:bCs/>
        </w:rPr>
        <w:t>EK</w:t>
      </w:r>
      <w:r w:rsidRPr="00697D1A">
        <w:rPr>
          <w:rFonts w:ascii="MetaNormal-Roman" w:hAnsi="MetaNormal-Roman"/>
          <w:bCs/>
        </w:rPr>
        <w:t xml:space="preserve"> </w:t>
      </w:r>
      <w:r w:rsidRPr="000F315F">
        <w:rPr>
          <w:rFonts w:ascii="MetaNormal-Roman" w:hAnsi="MetaNormal-Roman"/>
        </w:rPr>
        <w:t xml:space="preserve">(Die Kästchen in der 1. Spalte </w:t>
      </w:r>
      <w:r>
        <w:rPr>
          <w:rFonts w:ascii="MetaNormal-Roman" w:hAnsi="MetaNormal-Roman"/>
        </w:rPr>
        <w:t>bitte nicht ausfüllen, sie werden von der Ethik-Kommission</w:t>
      </w:r>
      <w:r w:rsidRPr="000F315F">
        <w:rPr>
          <w:rFonts w:ascii="MetaNormal-Roman" w:hAnsi="MetaNormal-Roman"/>
        </w:rPr>
        <w:t xml:space="preserve"> ausgefüllt</w:t>
      </w:r>
      <w:r>
        <w:rPr>
          <w:rFonts w:ascii="MetaNormal-Roman" w:hAnsi="MetaNormal-Roman"/>
        </w:rPr>
        <w:t>)</w:t>
      </w:r>
    </w:p>
    <w:p w14:paraId="5B3B7D64" w14:textId="71856944" w:rsidR="00D4470B" w:rsidRDefault="002D349F" w:rsidP="00D4470B">
      <w:pPr>
        <w:pStyle w:val="berschrift5"/>
        <w:spacing w:after="0"/>
        <w:ind w:left="1474" w:right="-648" w:hanging="634"/>
        <w:rPr>
          <w:rFonts w:ascii="MetaNormal-Roman" w:hAnsi="MetaNormal-Roman"/>
        </w:rPr>
      </w:pPr>
      <w:r w:rsidRPr="000F315F">
        <w:rPr>
          <w:rFonts w:ascii="MetaNormal-Roman" w:hAnsi="MetaNormal-Roman"/>
          <w:noProof/>
        </w:rPr>
        <mc:AlternateContent>
          <mc:Choice Requires="wps">
            <w:drawing>
              <wp:anchor distT="0" distB="0" distL="114300" distR="114300" simplePos="0" relativeHeight="251658752" behindDoc="0" locked="1" layoutInCell="1" allowOverlap="1" wp14:anchorId="3DBF3407" wp14:editId="7914D141">
                <wp:simplePos x="0" y="0"/>
                <wp:positionH relativeFrom="column">
                  <wp:posOffset>533400</wp:posOffset>
                </wp:positionH>
                <wp:positionV relativeFrom="paragraph">
                  <wp:posOffset>65405</wp:posOffset>
                </wp:positionV>
                <wp:extent cx="76200" cy="342900"/>
                <wp:effectExtent l="5080" t="13335" r="61595" b="247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03EEF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15pt" to="4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">
                <v:stroke endarrow="block"/>
                <w10:anchorlock/>
              </v:line>
            </w:pict>
          </mc:Fallback>
        </mc:AlternateContent>
      </w:r>
      <w:r w:rsidRPr="000F315F">
        <w:rPr>
          <w:rFonts w:ascii="MetaNormal-Roman" w:hAnsi="MetaNormal-Roman"/>
          <w:noProof/>
        </w:rPr>
        <mc:AlternateContent>
          <mc:Choice Requires="wps">
            <w:drawing>
              <wp:anchor distT="0" distB="0" distL="114300" distR="114300" simplePos="0" relativeHeight="251657728" behindDoc="0" locked="1" layoutInCell="1" allowOverlap="1" wp14:anchorId="6B3BB566" wp14:editId="6B060578">
                <wp:simplePos x="0" y="0"/>
                <wp:positionH relativeFrom="column">
                  <wp:posOffset>457200</wp:posOffset>
                </wp:positionH>
                <wp:positionV relativeFrom="paragraph">
                  <wp:posOffset>179705</wp:posOffset>
                </wp:positionV>
                <wp:extent cx="76200" cy="228600"/>
                <wp:effectExtent l="62230" t="13335" r="13970" b="342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7F28C1"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15pt" to="4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">
                <v:stroke endarrow="block"/>
                <w10:anchorlock/>
              </v:line>
            </w:pict>
          </mc:Fallback>
        </mc:AlternateContent>
      </w:r>
      <w:r w:rsidRPr="000F315F">
        <w:rPr>
          <w:rFonts w:ascii="MetaNormal-Roman" w:hAnsi="MetaNormal-Roman"/>
          <w:noProof/>
        </w:rPr>
        <mc:AlternateContent>
          <mc:Choice Requires="wps">
            <w:drawing>
              <wp:anchor distT="0" distB="0" distL="114300" distR="114300" simplePos="0" relativeHeight="251656704" behindDoc="0" locked="1" layoutInCell="1" allowOverlap="1" wp14:anchorId="6CAB077B" wp14:editId="7C587F4C">
                <wp:simplePos x="0" y="0"/>
                <wp:positionH relativeFrom="column">
                  <wp:posOffset>76200</wp:posOffset>
                </wp:positionH>
                <wp:positionV relativeFrom="paragraph">
                  <wp:posOffset>0</wp:posOffset>
                </wp:positionV>
                <wp:extent cx="0" cy="408305"/>
                <wp:effectExtent l="52705" t="5080" r="6159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3CFDA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TVJQIAAEk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">
                <v:stroke endarrow="block"/>
                <w10:anchorlock/>
              </v:line>
            </w:pict>
          </mc:Fallback>
        </mc:AlternateContent>
      </w:r>
      <w:r w:rsidR="00D4470B" w:rsidRPr="000F315F">
        <w:rPr>
          <w:rFonts w:ascii="MetaNormal-Roman" w:hAnsi="MetaNormal-Roman"/>
          <w:b/>
          <w:bCs/>
        </w:rPr>
        <w:t>Antragsteller</w:t>
      </w:r>
      <w:r w:rsidR="00D4470B" w:rsidRPr="00697D1A">
        <w:rPr>
          <w:rFonts w:ascii="MetaNormal-Roman" w:hAnsi="MetaNormal-Roman"/>
          <w:bCs/>
        </w:rPr>
        <w:t xml:space="preserve"> </w:t>
      </w:r>
      <w:r w:rsidR="00D4470B" w:rsidRPr="000F315F">
        <w:rPr>
          <w:rFonts w:ascii="MetaNormal-Roman" w:hAnsi="MetaNormal-Roman"/>
        </w:rPr>
        <w:t>(</w:t>
      </w:r>
      <w:r w:rsidR="00D4470B">
        <w:rPr>
          <w:rFonts w:ascii="MetaNormal-Roman" w:hAnsi="MetaNormal-Roman"/>
        </w:rPr>
        <w:t>Alle</w:t>
      </w:r>
      <w:r w:rsidR="00D4470B" w:rsidRPr="000F315F">
        <w:rPr>
          <w:rFonts w:ascii="MetaNormal-Roman" w:hAnsi="MetaNormal-Roman"/>
        </w:rPr>
        <w:t xml:space="preserve"> Kästchen in der 2. oder 3. Spalte </w:t>
      </w:r>
      <w:r w:rsidR="00D4470B">
        <w:rPr>
          <w:rFonts w:ascii="MetaNormal-Roman" w:hAnsi="MetaNormal-Roman"/>
        </w:rPr>
        <w:t xml:space="preserve">bitte ausfüllen, d.h. Kreuz setzen </w:t>
      </w:r>
      <w:r w:rsidR="00D4470B">
        <w:rPr>
          <w:rFonts w:ascii="MetaNormal-Roman" w:hAnsi="MetaNormal-Roman"/>
        </w:rPr>
        <w:sym w:font="Symbol" w:char="F05B"/>
      </w:r>
      <w:r w:rsidR="00D4470B">
        <w:rPr>
          <w:rFonts w:ascii="MetaNormal-Roman" w:hAnsi="MetaNormal-Roman"/>
        </w:rPr>
        <w:t>re Mausklick/Eigenschaften/</w:t>
      </w:r>
    </w:p>
    <w:p w14:paraId="14465C64" w14:textId="3AB9ED2D" w:rsidR="00D4470B" w:rsidRPr="000F315F" w:rsidRDefault="00D4470B" w:rsidP="00D4470B">
      <w:pPr>
        <w:pStyle w:val="berschrift5"/>
        <w:tabs>
          <w:tab w:val="left" w:pos="3940"/>
        </w:tabs>
        <w:spacing w:after="0"/>
        <w:ind w:left="1474" w:right="-1008" w:hanging="634"/>
        <w:rPr>
          <w:rFonts w:ascii="MetaNormal-Roman" w:eastAsia="Arial Unicode MS" w:hAnsi="MetaNormal-Roman"/>
        </w:rPr>
      </w:pPr>
      <w:r>
        <w:rPr>
          <w:rFonts w:ascii="MetaNormal-Roman" w:hAnsi="MetaNormal-Roman"/>
          <w:b/>
          <w:bCs/>
        </w:rPr>
        <w:t xml:space="preserve">                         </w:t>
      </w:r>
      <w:r w:rsidRPr="00995618">
        <w:rPr>
          <w:rFonts w:ascii="MetaNormal-Roman" w:hAnsi="MetaNormal-Roman"/>
          <w:bCs/>
        </w:rPr>
        <w:t>S</w:t>
      </w:r>
      <w:r>
        <w:rPr>
          <w:rFonts w:ascii="MetaNormal-Roman" w:hAnsi="MetaNormal-Roman"/>
        </w:rPr>
        <w:t>tandardwert „aktiviert“</w:t>
      </w:r>
      <w:r>
        <w:rPr>
          <w:rFonts w:ascii="MetaNormal-Roman" w:hAnsi="MetaNormal-Roman"/>
        </w:rPr>
        <w:sym w:font="Symbol" w:char="F05D"/>
      </w:r>
      <w:r>
        <w:rPr>
          <w:rFonts w:ascii="MetaNormal-Roman" w:hAnsi="MetaNormal-Roman"/>
        </w:rPr>
        <w:t xml:space="preserve">):  </w:t>
      </w:r>
      <w:r w:rsidRPr="000F315F">
        <w:rPr>
          <w:rFonts w:ascii="MetaNormal-Roman" w:hAnsi="MetaNormal-Roman"/>
          <w:b/>
          <w:bCs/>
        </w:rPr>
        <w:t>z</w:t>
      </w:r>
      <w:r w:rsidRPr="000F315F">
        <w:rPr>
          <w:rFonts w:ascii="MetaNormal-Roman" w:hAnsi="MetaNormal-Roman"/>
        </w:rPr>
        <w:t xml:space="preserve"> </w:t>
      </w:r>
      <w:r>
        <w:rPr>
          <w:rFonts w:ascii="MetaNormal-Roman" w:hAnsi="MetaNormal-Roman"/>
        </w:rPr>
        <w:t>für</w:t>
      </w:r>
      <w:r w:rsidRPr="000F315F">
        <w:rPr>
          <w:rFonts w:ascii="MetaNormal-Roman" w:hAnsi="MetaNormal-Roman"/>
        </w:rPr>
        <w:t xml:space="preserve"> zutreffend, </w:t>
      </w:r>
      <w:r w:rsidRPr="000F315F">
        <w:rPr>
          <w:rFonts w:ascii="MetaNormal-Roman" w:hAnsi="MetaNormal-Roman"/>
          <w:b/>
          <w:bCs/>
        </w:rPr>
        <w:t>nz</w:t>
      </w:r>
      <w:r w:rsidRPr="00831528">
        <w:rPr>
          <w:rFonts w:ascii="MetaNormal-Roman" w:hAnsi="MetaNormal-Roman"/>
          <w:bCs/>
        </w:rPr>
        <w:t xml:space="preserve"> </w:t>
      </w:r>
      <w:r w:rsidRPr="000F315F">
        <w:rPr>
          <w:rFonts w:ascii="MetaNormal-Roman" w:hAnsi="MetaNormal-Roman"/>
          <w:bCs/>
        </w:rPr>
        <w:t>für nicht</w:t>
      </w:r>
      <w:r>
        <w:rPr>
          <w:rFonts w:ascii="MetaNormal-Roman" w:hAnsi="MetaNormal-Roman"/>
          <w:bCs/>
        </w:rPr>
        <w:t xml:space="preserve"> zu</w:t>
      </w:r>
      <w:r w:rsidRPr="000F315F">
        <w:rPr>
          <w:rFonts w:ascii="MetaNormal-Roman" w:hAnsi="MetaNormal-Roman"/>
        </w:rPr>
        <w:t>treffend</w:t>
      </w:r>
      <w:r>
        <w:rPr>
          <w:rFonts w:ascii="MetaNormal-Roman" w:hAnsi="MetaNormal-Roman"/>
        </w:rPr>
        <w:t xml:space="preserve">, bitte </w:t>
      </w:r>
      <w:r w:rsidRPr="00831528">
        <w:rPr>
          <w:rFonts w:ascii="MetaNormal-Roman" w:hAnsi="MetaNormal-Roman"/>
          <w:u w:val="single"/>
        </w:rPr>
        <w:t>immer</w:t>
      </w:r>
      <w:r>
        <w:rPr>
          <w:rFonts w:ascii="MetaNormal-Roman" w:hAnsi="MetaNormal-Roman"/>
        </w:rPr>
        <w:t xml:space="preserve"> mit kurzer </w:t>
      </w:r>
      <w:r w:rsidR="001F182A">
        <w:rPr>
          <w:rFonts w:ascii="MetaNormal-Roman" w:hAnsi="MetaNormal-Roman"/>
        </w:rPr>
        <w:t>E</w:t>
      </w:r>
      <w:r>
        <w:rPr>
          <w:rFonts w:ascii="MetaNormal-Roman" w:hAnsi="MetaNormal-Roman"/>
        </w:rPr>
        <w:t>rläuterung</w:t>
      </w:r>
      <w:r w:rsidRPr="000F315F">
        <w:rPr>
          <w:rFonts w:ascii="MetaNormal-Roman" w:hAnsi="MetaNormal-Roman"/>
        </w:rPr>
        <w:t>)</w:t>
      </w:r>
    </w:p>
    <w:p w14:paraId="6A5333DB" w14:textId="77777777" w:rsidR="00D4470B" w:rsidRPr="000F315F" w:rsidRDefault="00D4470B" w:rsidP="00D4470B">
      <w:pPr>
        <w:pStyle w:val="berschrift5"/>
        <w:spacing w:after="0"/>
        <w:ind w:left="1474" w:right="-648" w:hanging="634"/>
        <w:rPr>
          <w:rFonts w:ascii="MetaNormal-Roman" w:eastAsia="Arial Unicode MS" w:hAnsi="MetaNormal-Roman"/>
        </w:rPr>
      </w:pPr>
    </w:p>
    <w:p w14:paraId="14F935FF" w14:textId="77777777" w:rsidR="00D4470B" w:rsidRPr="000F315F" w:rsidRDefault="00D4470B" w:rsidP="00D4470B">
      <w:pPr>
        <w:pStyle w:val="Kopfzeile"/>
        <w:tabs>
          <w:tab w:val="clear" w:pos="4536"/>
          <w:tab w:val="clear" w:pos="9072"/>
          <w:tab w:val="left" w:pos="600"/>
        </w:tabs>
        <w:ind w:right="-648"/>
        <w:rPr>
          <w:rFonts w:ascii="MetaNormal-Roman" w:hAnsi="MetaNormal-Roman" w:cs="Arial"/>
          <w:b/>
          <w:bCs/>
          <w:sz w:val="18"/>
          <w:szCs w:val="18"/>
        </w:rPr>
      </w:pPr>
      <w:r w:rsidRPr="000F315F">
        <w:rPr>
          <w:rFonts w:ascii="MetaNormal-Roman" w:hAnsi="MetaNormal-Roman" w:cs="Arial"/>
          <w:sz w:val="18"/>
          <w:szCs w:val="18"/>
        </w:rPr>
        <w:tab/>
      </w:r>
      <w:r w:rsidRPr="000F315F">
        <w:rPr>
          <w:rFonts w:ascii="MetaNormal-Roman" w:hAnsi="MetaNormal-Roman" w:cs="Arial"/>
          <w:b/>
          <w:bCs/>
          <w:sz w:val="18"/>
          <w:szCs w:val="18"/>
        </w:rPr>
        <w:t xml:space="preserve">z  </w:t>
      </w:r>
      <w:r>
        <w:rPr>
          <w:rFonts w:ascii="MetaNormal-Roman" w:hAnsi="MetaNormal-Roman" w:cs="Arial"/>
          <w:b/>
          <w:bCs/>
          <w:sz w:val="18"/>
          <w:szCs w:val="18"/>
        </w:rPr>
        <w:t xml:space="preserve">  </w:t>
      </w:r>
      <w:r w:rsidRPr="000F315F">
        <w:rPr>
          <w:rFonts w:ascii="MetaNormal-Roman" w:hAnsi="MetaNormal-Roman" w:cs="Arial"/>
          <w:b/>
          <w:bCs/>
          <w:sz w:val="18"/>
          <w:szCs w:val="18"/>
        </w:rPr>
        <w:t xml:space="preserve">  nz</w:t>
      </w:r>
    </w:p>
    <w:p w14:paraId="37993E85" w14:textId="28CAF88B" w:rsidR="00D4470B" w:rsidRPr="00F42847" w:rsidRDefault="00BB75A3" w:rsidP="00BB75A3">
      <w:pPr>
        <w:ind w:left="1440" w:right="-1010" w:hanging="1298"/>
        <w:rPr>
          <w:rFonts w:ascii="MetaNormal-Roman" w:hAnsi="MetaNormal-Roman" w:cs="Arial"/>
          <w:sz w:val="20"/>
          <w:szCs w:val="20"/>
        </w:rPr>
      </w:pPr>
      <w:r>
        <w:rPr>
          <w:rFonts w:ascii="MetaNormal-Roman" w:hAnsi="MetaNormal-Roman" w:cs="Arial"/>
          <w:sz w:val="20"/>
          <w:szCs w:val="20"/>
        </w:rPr>
        <w:fldChar w:fldCharType="begin">
          <w:ffData>
            <w:name w:val="Kontrollkästchen1"/>
            <w:enabled/>
            <w:calcOnExit w:val="0"/>
            <w:checkBox>
              <w:sizeAuto/>
              <w:default w:val="0"/>
            </w:checkBox>
          </w:ffData>
        </w:fldChar>
      </w:r>
      <w:bookmarkStart w:id="0" w:name="Kontrollkästchen1"/>
      <w:r>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Pr>
          <w:rFonts w:ascii="MetaNormal-Roman" w:hAnsi="MetaNormal-Roman" w:cs="Arial"/>
          <w:sz w:val="20"/>
          <w:szCs w:val="20"/>
        </w:rPr>
        <w:fldChar w:fldCharType="end"/>
      </w:r>
      <w:bookmarkEnd w:id="0"/>
      <w:r w:rsidR="00D4470B" w:rsidRPr="00F42847">
        <w:rPr>
          <w:rFonts w:ascii="MetaNormal-Roman" w:hAnsi="MetaNormal-Roman" w:cs="Arial"/>
          <w:sz w:val="20"/>
          <w:szCs w:val="20"/>
        </w:rPr>
        <w:t xml:space="preserve">     </w:t>
      </w:r>
      <w:bookmarkStart w:id="1" w:name="Kontrollkästchen32"/>
      <w:r w:rsidR="00D4470B" w:rsidRPr="00F42847">
        <w:rPr>
          <w:rFonts w:ascii="MetaNormal-Roman" w:hAnsi="MetaNormal-Roman" w:cs="Arial"/>
          <w:sz w:val="20"/>
          <w:szCs w:val="20"/>
        </w:rPr>
        <w:fldChar w:fldCharType="begin">
          <w:ffData>
            <w:name w:val="Kontrollkästchen32"/>
            <w:enabled/>
            <w:calcOnExit w:val="0"/>
            <w:checkBox>
              <w:sizeAuto/>
              <w:default w:val="0"/>
              <w:checked/>
            </w:checkBox>
          </w:ffData>
        </w:fldChar>
      </w:r>
      <w:r w:rsidR="00D4470B" w:rsidRPr="00F42847">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00D4470B" w:rsidRPr="00F42847">
        <w:rPr>
          <w:rFonts w:ascii="MetaNormal-Roman" w:hAnsi="MetaNormal-Roman" w:cs="Arial"/>
          <w:sz w:val="20"/>
          <w:szCs w:val="20"/>
        </w:rPr>
        <w:fldChar w:fldCharType="end"/>
      </w:r>
      <w:bookmarkEnd w:id="1"/>
      <w:r w:rsidR="00D4470B" w:rsidRPr="00F42847">
        <w:rPr>
          <w:rFonts w:ascii="MetaNormal-Roman" w:hAnsi="MetaNormal-Roman" w:cs="Arial"/>
          <w:sz w:val="20"/>
          <w:szCs w:val="20"/>
        </w:rPr>
        <w:fldChar w:fldCharType="begin"/>
      </w:r>
      <w:r w:rsidR="00D4470B" w:rsidRPr="00F42847">
        <w:rPr>
          <w:rFonts w:ascii="MetaNormal-Roman" w:hAnsi="MetaNormal-Roman" w:cs="Arial"/>
          <w:sz w:val="20"/>
          <w:szCs w:val="20"/>
        </w:rPr>
        <w:instrText xml:space="preserve"> </w:instrText>
      </w:r>
      <w:bookmarkStart w:id="2" w:name="Text16"/>
      <w:r w:rsidR="00D4470B" w:rsidRPr="00F42847">
        <w:rPr>
          <w:rFonts w:ascii="MetaNormal-Roman" w:hAnsi="MetaNormal-Roman" w:cs="Arial"/>
          <w:sz w:val="20"/>
          <w:szCs w:val="20"/>
        </w:rPr>
        <w:fldChar w:fldCharType="begin">
          <w:ffData>
            <w:name w:val="Text16"/>
            <w:enabled/>
            <w:calcOnExit w:val="0"/>
            <w:textInput/>
          </w:ffData>
        </w:fldChar>
      </w:r>
      <w:r w:rsidR="00D4470B" w:rsidRPr="00F42847">
        <w:rPr>
          <w:rFonts w:ascii="MetaNormal-Roman" w:hAnsi="MetaNormal-Roman" w:cs="Arial"/>
          <w:sz w:val="20"/>
          <w:szCs w:val="20"/>
        </w:rPr>
        <w:instrText xml:space="preserve"> FORMTEXT </w:instrText>
      </w:r>
      <w:r w:rsidR="00D4470B" w:rsidRPr="00F42847">
        <w:rPr>
          <w:rFonts w:ascii="MetaNormal-Roman" w:hAnsi="MetaNormal-Roman" w:cs="Arial"/>
          <w:sz w:val="20"/>
          <w:szCs w:val="20"/>
        </w:rPr>
      </w:r>
      <w:r w:rsidR="00D4470B" w:rsidRPr="00F42847">
        <w:rPr>
          <w:rFonts w:ascii="MetaNormal-Roman" w:hAnsi="MetaNormal-Roman" w:cs="Arial"/>
          <w:sz w:val="20"/>
          <w:szCs w:val="20"/>
        </w:rPr>
        <w:fldChar w:fldCharType="separate"/>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ascii="MetaNormal-Roman" w:hAnsi="MetaNormal-Roman" w:cs="Arial"/>
          <w:sz w:val="20"/>
          <w:szCs w:val="20"/>
        </w:rPr>
        <w:fldChar w:fldCharType="end"/>
      </w:r>
      <w:bookmarkEnd w:id="2"/>
      <w:r w:rsidR="00D4470B" w:rsidRPr="00F42847">
        <w:rPr>
          <w:rFonts w:ascii="MetaNormal-Roman" w:hAnsi="MetaNormal-Roman" w:cs="Arial"/>
          <w:sz w:val="20"/>
          <w:szCs w:val="20"/>
        </w:rPr>
        <w:instrText xml:space="preserve"> </w:instrText>
      </w:r>
      <w:r w:rsidR="00D4470B" w:rsidRPr="00F42847">
        <w:rPr>
          <w:rFonts w:ascii="MetaNormal-Roman" w:hAnsi="MetaNormal-Roman" w:cs="Arial"/>
          <w:sz w:val="20"/>
          <w:szCs w:val="20"/>
        </w:rPr>
        <w:fldChar w:fldCharType="end"/>
      </w:r>
      <w:r w:rsidR="00D4470B" w:rsidRPr="00F42847">
        <w:rPr>
          <w:rFonts w:ascii="MetaNormal-Roman" w:hAnsi="MetaNormal-Roman" w:cs="Arial"/>
          <w:sz w:val="20"/>
          <w:szCs w:val="20"/>
        </w:rPr>
        <w:t xml:space="preserve">  </w:t>
      </w:r>
      <w:bookmarkStart w:id="3" w:name="Kontrollkästchen84"/>
      <w:r w:rsidR="00D4470B" w:rsidRPr="00F42847">
        <w:rPr>
          <w:rFonts w:ascii="MetaNormal-Roman" w:hAnsi="MetaNormal-Roman" w:cs="Arial"/>
          <w:sz w:val="20"/>
          <w:szCs w:val="20"/>
        </w:rPr>
        <w:fldChar w:fldCharType="begin">
          <w:ffData>
            <w:name w:val="Kontrollkästchen84"/>
            <w:enabled/>
            <w:calcOnExit w:val="0"/>
            <w:checkBox>
              <w:sizeAuto/>
              <w:default w:val="0"/>
            </w:checkBox>
          </w:ffData>
        </w:fldChar>
      </w:r>
      <w:r w:rsidR="00D4470B" w:rsidRPr="00F42847">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00D4470B" w:rsidRPr="00F42847">
        <w:rPr>
          <w:rFonts w:ascii="MetaNormal-Roman" w:hAnsi="MetaNormal-Roman" w:cs="Arial"/>
          <w:sz w:val="20"/>
          <w:szCs w:val="20"/>
        </w:rPr>
        <w:fldChar w:fldCharType="end"/>
      </w:r>
      <w:bookmarkEnd w:id="3"/>
      <w:r w:rsidR="00D4470B" w:rsidRPr="00F42847">
        <w:rPr>
          <w:rFonts w:ascii="MetaNormal-Roman" w:hAnsi="MetaNormal-Roman" w:cs="Arial"/>
          <w:sz w:val="20"/>
          <w:szCs w:val="20"/>
        </w:rPr>
        <w:tab/>
      </w:r>
    </w:p>
    <w:p w14:paraId="0D0047B7" w14:textId="77777777" w:rsidR="00E20982" w:rsidRDefault="00E20982" w:rsidP="00D4470B">
      <w:pPr>
        <w:ind w:right="-648"/>
        <w:rPr>
          <w:rFonts w:ascii="MetaNormal-Roman" w:hAnsi="MetaNormal-Roman" w:cs="Arial"/>
          <w:b/>
          <w:sz w:val="20"/>
          <w:szCs w:val="20"/>
        </w:rPr>
      </w:pPr>
    </w:p>
    <w:tbl>
      <w:tblPr>
        <w:tblW w:w="9889" w:type="dxa"/>
        <w:tblLayout w:type="fixed"/>
        <w:tblLook w:val="04A0" w:firstRow="1" w:lastRow="0" w:firstColumn="1" w:lastColumn="0" w:noHBand="0" w:noVBand="1"/>
      </w:tblPr>
      <w:tblGrid>
        <w:gridCol w:w="1384"/>
        <w:gridCol w:w="425"/>
        <w:gridCol w:w="8080"/>
      </w:tblGrid>
      <w:tr w:rsidR="00E20982" w:rsidRPr="00E5293E" w14:paraId="14DF3616" w14:textId="77777777" w:rsidTr="00E1347E">
        <w:tc>
          <w:tcPr>
            <w:tcW w:w="1384" w:type="dxa"/>
            <w:shd w:val="clear" w:color="auto" w:fill="auto"/>
          </w:tcPr>
          <w:bookmarkStart w:id="4" w:name="_Hlk71546709"/>
          <w:bookmarkStart w:id="5" w:name="_Hlk71548242"/>
          <w:p w14:paraId="5ECBF153" w14:textId="77777777" w:rsidR="00E20982" w:rsidRPr="00E5293E" w:rsidRDefault="00E20982" w:rsidP="00BB75A3">
            <w:pPr>
              <w:ind w:right="-680"/>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50F5DFAF" w14:textId="77777777" w:rsidR="00E20982" w:rsidRPr="00E5293E" w:rsidRDefault="00E20982" w:rsidP="00E5293E">
            <w:pPr>
              <w:ind w:right="-648"/>
              <w:rPr>
                <w:rFonts w:ascii="MetaNormal-Roman" w:hAnsi="MetaNormal-Roman" w:cs="Arial"/>
                <w:b/>
                <w:sz w:val="20"/>
                <w:szCs w:val="20"/>
              </w:rPr>
            </w:pPr>
            <w:r w:rsidRPr="00E5293E">
              <w:rPr>
                <w:rFonts w:ascii="MetaNormal-Roman" w:hAnsi="MetaNormal-Roman" w:cs="Arial"/>
                <w:sz w:val="20"/>
                <w:szCs w:val="20"/>
              </w:rPr>
              <w:t>1.</w:t>
            </w:r>
          </w:p>
        </w:tc>
        <w:tc>
          <w:tcPr>
            <w:tcW w:w="8080" w:type="dxa"/>
            <w:shd w:val="clear" w:color="auto" w:fill="auto"/>
          </w:tcPr>
          <w:p w14:paraId="039310F3" w14:textId="77777777" w:rsidR="00E20982" w:rsidRDefault="00E20982" w:rsidP="00E5293E">
            <w:pPr>
              <w:ind w:left="1440" w:right="-1010" w:hanging="1440"/>
              <w:rPr>
                <w:rFonts w:ascii="MetaNormal-Roman" w:hAnsi="MetaNormal-Roman" w:cs="Arial"/>
                <w:sz w:val="20"/>
                <w:szCs w:val="20"/>
              </w:rPr>
            </w:pPr>
            <w:r w:rsidRPr="00E5293E">
              <w:rPr>
                <w:rFonts w:ascii="MetaNormal-Roman" w:hAnsi="MetaNormal-Roman" w:cs="Arial"/>
                <w:sz w:val="20"/>
                <w:szCs w:val="20"/>
              </w:rPr>
              <w:t>Prüfplan, Anhang XV, Kap. II 3. MDR</w:t>
            </w:r>
          </w:p>
          <w:p w14:paraId="3BFDDB9F" w14:textId="77777777" w:rsidR="00E20982" w:rsidRPr="00E5293E" w:rsidRDefault="00AF325F" w:rsidP="00AF325F">
            <w:pPr>
              <w:spacing w:before="160" w:after="160"/>
              <w:ind w:left="1440" w:right="-1009" w:hanging="1440"/>
              <w:rPr>
                <w:rFonts w:ascii="MetaNormal-Roman" w:hAnsi="MetaNormal-Roman" w:cs="Arial"/>
                <w:sz w:val="20"/>
                <w:szCs w:val="20"/>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r w:rsidR="00173A82" w:rsidRPr="00E5293E" w14:paraId="50736AB7" w14:textId="77777777" w:rsidTr="00E1347E">
        <w:tc>
          <w:tcPr>
            <w:tcW w:w="1384" w:type="dxa"/>
            <w:shd w:val="clear" w:color="auto" w:fill="auto"/>
          </w:tcPr>
          <w:p w14:paraId="522A9CDE" w14:textId="77777777"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47D0D74D" w14:textId="77777777"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t>2.</w:t>
            </w:r>
          </w:p>
        </w:tc>
        <w:tc>
          <w:tcPr>
            <w:tcW w:w="8080" w:type="dxa"/>
            <w:shd w:val="clear" w:color="auto" w:fill="auto"/>
          </w:tcPr>
          <w:p w14:paraId="31E078F8" w14:textId="77777777" w:rsidR="00173A82" w:rsidRDefault="00173A82" w:rsidP="00E5293E">
            <w:pPr>
              <w:ind w:left="1440" w:right="-1010" w:hanging="1440"/>
              <w:rPr>
                <w:rFonts w:ascii="MetaNormal-Roman" w:hAnsi="MetaNormal-Roman" w:cs="Arial"/>
                <w:sz w:val="20"/>
                <w:szCs w:val="20"/>
              </w:rPr>
            </w:pPr>
            <w:r w:rsidRPr="00E5293E">
              <w:rPr>
                <w:rFonts w:ascii="MetaNormal-Roman" w:hAnsi="MetaNormal-Roman" w:cs="Arial"/>
                <w:sz w:val="20"/>
                <w:szCs w:val="20"/>
              </w:rPr>
              <w:t>Handbuch des klinischen Prüfers, Anhang XV, Kap. II 2 MDR</w:t>
            </w:r>
          </w:p>
          <w:p w14:paraId="0B8D8D53" w14:textId="77777777" w:rsidR="00173A82" w:rsidRPr="00E5293E" w:rsidRDefault="00AF325F" w:rsidP="00AF325F">
            <w:pPr>
              <w:spacing w:before="160" w:after="160"/>
              <w:ind w:left="1440" w:right="-1009" w:hanging="1440"/>
              <w:rPr>
                <w:rFonts w:ascii="MetaNormal-Roman" w:hAnsi="MetaNormal-Roman" w:cs="Arial"/>
                <w:sz w:val="20"/>
                <w:szCs w:val="20"/>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r w:rsidR="00173A82" w:rsidRPr="00E5293E" w14:paraId="14885136" w14:textId="77777777" w:rsidTr="00E1347E">
        <w:tc>
          <w:tcPr>
            <w:tcW w:w="1384" w:type="dxa"/>
            <w:shd w:val="clear" w:color="auto" w:fill="auto"/>
          </w:tcPr>
          <w:p w14:paraId="76D1C5D8" w14:textId="77777777"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89FE7BA" w14:textId="77777777" w:rsidR="00173A82" w:rsidRPr="00E5293E" w:rsidRDefault="00173A82" w:rsidP="00E5293E">
            <w:pPr>
              <w:ind w:right="-648"/>
              <w:rPr>
                <w:rFonts w:ascii="MetaNormal-Roman" w:hAnsi="MetaNormal-Roman" w:cs="Arial"/>
                <w:sz w:val="20"/>
                <w:szCs w:val="20"/>
              </w:rPr>
            </w:pPr>
            <w:r w:rsidRPr="00E5293E">
              <w:rPr>
                <w:rFonts w:ascii="MetaNormal-Roman" w:hAnsi="MetaNormal-Roman" w:cs="Arial"/>
                <w:sz w:val="20"/>
                <w:szCs w:val="20"/>
              </w:rPr>
              <w:t>3.</w:t>
            </w:r>
          </w:p>
        </w:tc>
        <w:tc>
          <w:tcPr>
            <w:tcW w:w="8080" w:type="dxa"/>
            <w:shd w:val="clear" w:color="auto" w:fill="auto"/>
          </w:tcPr>
          <w:p w14:paraId="5989B8F0" w14:textId="77777777" w:rsidR="00173A82" w:rsidRPr="00E5293E" w:rsidRDefault="00173A82" w:rsidP="00E5293E">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Synopse des Prüfplans in Deutsch, Anhang XV Kap. II 1.11 MDR</w:t>
            </w:r>
          </w:p>
          <w:p w14:paraId="1388BE62" w14:textId="77777777" w:rsidR="00173A82" w:rsidRDefault="00173A82" w:rsidP="00E5293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Zusammenfassung des klinischen Prüfplans einschließlich des Ziels bzw. der Ziele der klinischen Prüfung, der Anzahl und des Geschlechts der Prüfungsteilnehmer, der Kriterien für die Auswahl der Prüfungsteilnehmer, der Angabe, ob es Prüfungsteilnehmer unter 18 Jahren gibt, der Konzeption der Prüfung wie zum Beispiel die Angabe, ob es sich um eine kontrollierte und /oder randomisierte Studie handelt, und der geplanten Anfangs- und Abschlussdaten für die klinische Prüfung</w:t>
            </w:r>
            <w:r w:rsidR="00E12660">
              <w:rPr>
                <w:rFonts w:ascii="MetaNormal-Roman" w:hAnsi="MetaNormal-Roman" w:cs="Arial"/>
                <w:sz w:val="20"/>
                <w:szCs w:val="20"/>
              </w:rPr>
              <w:t>.</w:t>
            </w:r>
          </w:p>
          <w:p w14:paraId="7FFC7E5A" w14:textId="77777777" w:rsidR="00E1347E" w:rsidRPr="00E5293E" w:rsidRDefault="00E1347E" w:rsidP="00AF325F">
            <w:pPr>
              <w:spacing w:after="160" w:line="276" w:lineRule="auto"/>
              <w:rPr>
                <w:rFonts w:ascii="MetaNormal-Roman" w:hAnsi="MetaNormal-Roman" w:cs="Arial"/>
                <w:sz w:val="20"/>
                <w:szCs w:val="20"/>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bl>
    <w:p w14:paraId="52432171" w14:textId="77777777" w:rsidR="00BB75A3" w:rsidRDefault="00BB75A3">
      <w:r>
        <w:br w:type="page"/>
      </w:r>
    </w:p>
    <w:tbl>
      <w:tblPr>
        <w:tblW w:w="9889" w:type="dxa"/>
        <w:tblLayout w:type="fixed"/>
        <w:tblLook w:val="04A0" w:firstRow="1" w:lastRow="0" w:firstColumn="1" w:lastColumn="0" w:noHBand="0" w:noVBand="1"/>
      </w:tblPr>
      <w:tblGrid>
        <w:gridCol w:w="1384"/>
        <w:gridCol w:w="425"/>
        <w:gridCol w:w="8080"/>
      </w:tblGrid>
      <w:tr w:rsidR="00173A82" w:rsidRPr="00E5293E" w14:paraId="52425405" w14:textId="77777777" w:rsidTr="002D349F">
        <w:trPr>
          <w:trHeight w:val="1126"/>
        </w:trPr>
        <w:tc>
          <w:tcPr>
            <w:tcW w:w="1384" w:type="dxa"/>
            <w:shd w:val="clear" w:color="auto" w:fill="auto"/>
          </w:tcPr>
          <w:bookmarkStart w:id="6" w:name="_GoBack" w:colFirst="0" w:colLast="0"/>
          <w:p w14:paraId="4CA04AAD" w14:textId="45B52B18"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3C5DA251" w14:textId="77777777" w:rsidR="00173A82" w:rsidRPr="00E5293E" w:rsidRDefault="00173A82" w:rsidP="00E5293E">
            <w:pPr>
              <w:ind w:right="-648"/>
              <w:rPr>
                <w:rFonts w:ascii="MetaNormal-Roman" w:hAnsi="MetaNormal-Roman" w:cs="Arial"/>
                <w:sz w:val="20"/>
                <w:szCs w:val="20"/>
              </w:rPr>
            </w:pPr>
            <w:r w:rsidRPr="00E5293E">
              <w:rPr>
                <w:rFonts w:ascii="MetaNormal-Roman" w:hAnsi="MetaNormal-Roman" w:cs="Arial"/>
                <w:sz w:val="20"/>
                <w:szCs w:val="20"/>
              </w:rPr>
              <w:t>4.</w:t>
            </w:r>
          </w:p>
        </w:tc>
        <w:tc>
          <w:tcPr>
            <w:tcW w:w="8080" w:type="dxa"/>
            <w:shd w:val="clear" w:color="auto" w:fill="auto"/>
          </w:tcPr>
          <w:p w14:paraId="6F28E499" w14:textId="77777777" w:rsidR="00173A82" w:rsidRPr="00E5293E" w:rsidRDefault="00173A82" w:rsidP="00E5293E">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 xml:space="preserve">Beschreibung der Prozedur/Untersuchungsmethoden, Anhang XV Kap. II 2.8. MDR </w:t>
            </w:r>
          </w:p>
          <w:p w14:paraId="0ED6C65C" w14:textId="77777777" w:rsidR="00173A82" w:rsidRDefault="00173A82" w:rsidP="00E5293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Eine detaillierte Beschreibung der im Laufe der klinischen Prüfung angewandten klinischen Verfahren und Diagnostiktests und insbesondere Angaben zu Abweichungen von der üblichen Praxis</w:t>
            </w:r>
            <w:r w:rsidR="00E1347E">
              <w:rPr>
                <w:rFonts w:ascii="MetaNormal-Roman" w:hAnsi="MetaNormal-Roman" w:cs="Arial"/>
                <w:sz w:val="20"/>
                <w:szCs w:val="20"/>
              </w:rPr>
              <w:t>.</w:t>
            </w:r>
          </w:p>
          <w:p w14:paraId="608465CD" w14:textId="77777777" w:rsidR="00173A82" w:rsidRPr="00E5293E" w:rsidRDefault="00E1347E" w:rsidP="00AF325F">
            <w:pPr>
              <w:spacing w:after="160" w:line="276" w:lineRule="auto"/>
              <w:rPr>
                <w:rFonts w:ascii="MetaNormal-Roman" w:hAnsi="MetaNormal-Roman" w:cs="Arial"/>
                <w:sz w:val="20"/>
                <w:szCs w:val="20"/>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bookmarkEnd w:id="6"/>
      <w:tr w:rsidR="00692907" w:rsidRPr="00E5293E" w14:paraId="7A9FFD80" w14:textId="77777777" w:rsidTr="00E1347E">
        <w:tc>
          <w:tcPr>
            <w:tcW w:w="1384" w:type="dxa"/>
            <w:shd w:val="clear" w:color="auto" w:fill="auto"/>
          </w:tcPr>
          <w:p w14:paraId="559E28E5"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2F93B44E"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5.</w:t>
            </w:r>
          </w:p>
        </w:tc>
        <w:tc>
          <w:tcPr>
            <w:tcW w:w="8080" w:type="dxa"/>
            <w:shd w:val="clear" w:color="auto" w:fill="auto"/>
          </w:tcPr>
          <w:p w14:paraId="5078E961" w14:textId="77777777" w:rsidR="00692907" w:rsidRPr="00E5293E" w:rsidRDefault="00692907" w:rsidP="00692907">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Die vorklinische Bewertung, Anhang XV Kap. II 2.3.</w:t>
            </w:r>
          </w:p>
          <w:p w14:paraId="499E0E4C" w14:textId="77777777" w:rsidR="00692907" w:rsidRDefault="00692907" w:rsidP="00E1347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Vorklinische Bewertung auf der Grundlage von Daten aus einschlägigen vorklinischen Tests und Versuchen, insbesondere aus Konstruktionsberechnungen, In-Vitro-Tests, Ex-vivo-Tests, Tierversuchen, mechanischen oder elektrotechnischen Prüfungen, Zuverlässigkeitsprüfungen, Sterilisationsvalidierungen, Software-Verifizierungen und Validierungen, Leistungsversuchen, Bewertungen der Biokompatibilität und biologischen Sicherheit, sofern zutreffend.</w:t>
            </w:r>
          </w:p>
          <w:p w14:paraId="4F974E34" w14:textId="77777777" w:rsidR="00E1347E" w:rsidRPr="00E5293E" w:rsidRDefault="00E1347E" w:rsidP="00AF325F">
            <w:pPr>
              <w:spacing w:after="160" w:line="276" w:lineRule="auto"/>
              <w:rPr>
                <w:rFonts w:ascii="MetaNormal-Roman" w:hAnsi="MetaNormal-Roman" w:cs="Arial"/>
                <w:sz w:val="20"/>
                <w:szCs w:val="20"/>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r w:rsidR="00692907" w:rsidRPr="00E5293E" w14:paraId="38F21198" w14:textId="77777777" w:rsidTr="00E1347E">
        <w:tc>
          <w:tcPr>
            <w:tcW w:w="1384" w:type="dxa"/>
            <w:shd w:val="clear" w:color="auto" w:fill="auto"/>
          </w:tcPr>
          <w:p w14:paraId="66CD04D1"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23EC6BA"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6.</w:t>
            </w:r>
          </w:p>
        </w:tc>
        <w:tc>
          <w:tcPr>
            <w:tcW w:w="8080" w:type="dxa"/>
            <w:shd w:val="clear" w:color="auto" w:fill="auto"/>
          </w:tcPr>
          <w:p w14:paraId="1D5AB0A1" w14:textId="77777777" w:rsidR="00692907" w:rsidRPr="00355059" w:rsidRDefault="00692907" w:rsidP="00692907">
            <w:pPr>
              <w:spacing w:after="160" w:line="276" w:lineRule="auto"/>
              <w:contextualSpacing/>
              <w:rPr>
                <w:rFonts w:ascii="MetaNormal-Roman" w:hAnsi="MetaNormal-Roman" w:cs="Arial"/>
                <w:sz w:val="20"/>
                <w:szCs w:val="20"/>
              </w:rPr>
            </w:pPr>
            <w:r w:rsidRPr="00355059">
              <w:rPr>
                <w:rFonts w:ascii="MetaNormal-Roman" w:hAnsi="MetaNormal-Roman" w:cs="Arial"/>
                <w:sz w:val="20"/>
                <w:szCs w:val="20"/>
              </w:rPr>
              <w:t>Gebrauchsanweisung, Anhang XV Kap. II 2.2.</w:t>
            </w:r>
          </w:p>
          <w:p w14:paraId="3B36C8E9" w14:textId="77777777" w:rsidR="00692907" w:rsidRDefault="00692907" w:rsidP="00AF325F">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Herstellerangaben zur Installation, Wartung, Einhaltung von Hygienenormen und Verwendung, einschließlich Lagerungs- und Handhabungsbestimmungen, und — soweit diese Informationen vorliegen — die auf der Kennzeichnung anzubringenden Informationen und die Gebrauchsanweisung, die zusammen mit dem Produkt beim Inverkehrbringen bereitzustellen ist. Des Weiteren Informationen über gegebenenfalls erforderliche einschlägige Schulungen.</w:t>
            </w:r>
          </w:p>
          <w:p w14:paraId="3FC663DE" w14:textId="77777777" w:rsidR="00E1347E" w:rsidRPr="00E1347E" w:rsidRDefault="00E1347E" w:rsidP="00AF325F">
            <w:pPr>
              <w:spacing w:after="160" w:line="276" w:lineRule="auto"/>
              <w:rPr>
                <w:rFonts w:ascii="MetaNormal-Roman" w:hAnsi="MetaNormal-Roman"/>
                <w:noProof/>
                <w:color w:val="000000"/>
                <w:sz w:val="20"/>
                <w:szCs w:val="20"/>
                <w:shd w:val="clear" w:color="auto" w:fill="B3B3B3"/>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32A9894B" w14:textId="77777777" w:rsidTr="006E0B85">
        <w:trPr>
          <w:trHeight w:val="1688"/>
        </w:trPr>
        <w:tc>
          <w:tcPr>
            <w:tcW w:w="1384" w:type="dxa"/>
            <w:shd w:val="clear" w:color="auto" w:fill="auto"/>
          </w:tcPr>
          <w:p w14:paraId="3999B4CF"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58BA32B4"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7.</w:t>
            </w:r>
          </w:p>
        </w:tc>
        <w:tc>
          <w:tcPr>
            <w:tcW w:w="8080" w:type="dxa"/>
            <w:shd w:val="clear" w:color="auto" w:fill="auto"/>
          </w:tcPr>
          <w:p w14:paraId="7A38047F" w14:textId="77777777" w:rsidR="00692907" w:rsidRPr="00E5293E" w:rsidRDefault="00692907" w:rsidP="00692907">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 xml:space="preserve">Risikoanalyse- und Bewertung, Anhang XV Kap. II 2.5. </w:t>
            </w:r>
          </w:p>
          <w:p w14:paraId="5211658F" w14:textId="77777777" w:rsidR="00692907" w:rsidRDefault="00692907" w:rsidP="00692907">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Zusammenfassung der Nutzen-Risiko-Analyse und des Risikomanagements, einschließlich Informationen zu bekannten oder vorhersehbaren Risiken, etwaigen unerwünschten Nebenwirkungen, Kontraindikationen und Warnhinweisen.</w:t>
            </w:r>
          </w:p>
          <w:p w14:paraId="00720EAC"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6560DCBA" w14:textId="77777777" w:rsidTr="00E1347E">
        <w:tc>
          <w:tcPr>
            <w:tcW w:w="1384" w:type="dxa"/>
            <w:shd w:val="clear" w:color="auto" w:fill="auto"/>
          </w:tcPr>
          <w:p w14:paraId="2D04CD8D"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2C4E6E42"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8.</w:t>
            </w:r>
          </w:p>
        </w:tc>
        <w:tc>
          <w:tcPr>
            <w:tcW w:w="8080" w:type="dxa"/>
            <w:shd w:val="clear" w:color="auto" w:fill="auto"/>
          </w:tcPr>
          <w:p w14:paraId="57E89582" w14:textId="77777777" w:rsidR="00692907" w:rsidRPr="00805841" w:rsidRDefault="00692907" w:rsidP="00692907">
            <w:pPr>
              <w:spacing w:after="160" w:line="276" w:lineRule="auto"/>
              <w:contextualSpacing/>
              <w:rPr>
                <w:rFonts w:ascii="MetaNormal-Roman" w:hAnsi="MetaNormal-Roman" w:cs="Arial"/>
                <w:sz w:val="20"/>
                <w:szCs w:val="20"/>
              </w:rPr>
            </w:pPr>
            <w:r w:rsidRPr="00805841">
              <w:rPr>
                <w:rFonts w:ascii="MetaNormal-Roman" w:hAnsi="MetaNormal-Roman" w:cs="Arial"/>
                <w:sz w:val="20"/>
                <w:szCs w:val="20"/>
              </w:rPr>
              <w:t>Versicherung grundlegende Sicherheits- und Leistungsanforderungen, Anhang XV Kap. II 4.1 MDR</w:t>
            </w:r>
          </w:p>
          <w:p w14:paraId="10BC6EEA" w14:textId="77777777" w:rsidR="00692907" w:rsidRDefault="00692907" w:rsidP="00E1347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Eine unterzeichnete Erklärung der natürlichen oder juristischen Person, die für die Herstellung des Prüfprodukts verantwortlich ist, dass das betreffende Produkt mit Ausnahme der Punkte, die Gegenstand der klinischen Prüfung sind, den grundlegenden Sicherheits- und Leistungsanforderungen entspricht und dass hinsichtlich dieser Punkte alle Vorsichtsmaßnahmen zum Schutz der Gesundheit und der Sicherheit des Prüfungsteilnehmers getroffen wurden.</w:t>
            </w:r>
          </w:p>
          <w:p w14:paraId="27F7B82A"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bl>
    <w:p w14:paraId="7E98D306"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16E8CCF7" w14:textId="77777777" w:rsidTr="00E1347E">
        <w:tc>
          <w:tcPr>
            <w:tcW w:w="1384" w:type="dxa"/>
            <w:shd w:val="clear" w:color="auto" w:fill="auto"/>
          </w:tcPr>
          <w:p w14:paraId="5000B19F" w14:textId="733CCD31"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45AB09BC"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9.</w:t>
            </w:r>
          </w:p>
        </w:tc>
        <w:tc>
          <w:tcPr>
            <w:tcW w:w="8080" w:type="dxa"/>
            <w:shd w:val="clear" w:color="auto" w:fill="auto"/>
          </w:tcPr>
          <w:p w14:paraId="4DA15D7E" w14:textId="77777777" w:rsidR="00692907" w:rsidRPr="00355059" w:rsidRDefault="00692907" w:rsidP="00692907">
            <w:pPr>
              <w:pStyle w:val="Flietext0"/>
              <w:tabs>
                <w:tab w:val="left" w:pos="630"/>
              </w:tabs>
              <w:spacing w:after="240"/>
              <w:jc w:val="both"/>
              <w:rPr>
                <w:rFonts w:ascii="MetaNormal-Roman" w:eastAsia="Times New Roman" w:hAnsi="MetaNormal-Roman"/>
                <w:sz w:val="20"/>
                <w:szCs w:val="20"/>
              </w:rPr>
            </w:pPr>
            <w:r w:rsidRPr="00355059">
              <w:rPr>
                <w:rFonts w:ascii="MetaNormal-Roman" w:eastAsia="Times New Roman" w:hAnsi="MetaNormal-Roman"/>
                <w:sz w:val="20"/>
                <w:szCs w:val="20"/>
              </w:rPr>
              <w:t>Plan zur Weiterbehandlung, Anhang XV Kap. II 3.16 MDR</w:t>
            </w:r>
          </w:p>
          <w:p w14:paraId="428C8FB4" w14:textId="77777777" w:rsidR="00692907" w:rsidRPr="00355059" w:rsidRDefault="00692907" w:rsidP="00692907">
            <w:pPr>
              <w:spacing w:after="160" w:line="276" w:lineRule="auto"/>
              <w:ind w:left="720"/>
              <w:contextualSpacing/>
              <w:rPr>
                <w:rFonts w:ascii="MetaNormal-Roman" w:hAnsi="MetaNormal-Roman" w:cs="Arial"/>
                <w:sz w:val="20"/>
                <w:szCs w:val="20"/>
              </w:rPr>
            </w:pPr>
            <w:r w:rsidRPr="00355059">
              <w:rPr>
                <w:rFonts w:ascii="MetaNormal-Roman" w:hAnsi="MetaNormal-Roman" w:cs="Arial"/>
                <w:sz w:val="20"/>
                <w:szCs w:val="20"/>
              </w:rPr>
              <w:t>Eine Beschreibung der Vorkehrungen für die Betreuung der Prüfungsteilnehmer nach Beendigung ihrer Teilnahme an der klinischen Prüfung, sofern die Person eine solche zusätzliche Betreuung aufgrund der Teilnahme an der klinischen Prüfung benötigt und sofern diese sich von der unterscheidet, die bei dem betreffenden Krankheitszustand üblicherweise zu erwarten wäre.</w:t>
            </w:r>
          </w:p>
          <w:p w14:paraId="2571B992" w14:textId="77777777" w:rsidR="00692907" w:rsidRPr="00E5293E" w:rsidRDefault="00E1347E" w:rsidP="00AF325F">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733CC3AA" w14:textId="77777777" w:rsidTr="00E1347E">
        <w:tc>
          <w:tcPr>
            <w:tcW w:w="1384" w:type="dxa"/>
            <w:shd w:val="clear" w:color="auto" w:fill="auto"/>
          </w:tcPr>
          <w:p w14:paraId="7C0BD8AC"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D84407C"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10.</w:t>
            </w:r>
          </w:p>
        </w:tc>
        <w:tc>
          <w:tcPr>
            <w:tcW w:w="8080" w:type="dxa"/>
            <w:shd w:val="clear" w:color="auto" w:fill="auto"/>
          </w:tcPr>
          <w:p w14:paraId="05AAB496" w14:textId="77777777" w:rsidR="00692907" w:rsidRDefault="00692907" w:rsidP="00E1347E">
            <w:pPr>
              <w:pStyle w:val="Flietext0"/>
              <w:tabs>
                <w:tab w:val="left" w:pos="630"/>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Vollmacht für Vertreter, Anhang XV Kap. II 3.1.2. MDR</w:t>
            </w:r>
          </w:p>
          <w:p w14:paraId="00DE8263" w14:textId="77777777" w:rsidR="00692907" w:rsidRPr="00E5293E" w:rsidRDefault="00E1347E" w:rsidP="00E1347E">
            <w:pPr>
              <w:pStyle w:val="Flietext0"/>
              <w:tabs>
                <w:tab w:val="left" w:pos="630"/>
              </w:tabs>
              <w:spacing w:after="160"/>
              <w:jc w:val="both"/>
              <w:rPr>
                <w:sz w:val="22"/>
                <w:szCs w:val="22"/>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r w:rsidR="00692907" w:rsidRPr="00E5293E" w14:paraId="0F092F8F" w14:textId="77777777" w:rsidTr="00E1347E">
        <w:tc>
          <w:tcPr>
            <w:tcW w:w="1384" w:type="dxa"/>
            <w:shd w:val="clear" w:color="auto" w:fill="auto"/>
          </w:tcPr>
          <w:p w14:paraId="7D2B3755"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7DF6B6E1"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11.</w:t>
            </w:r>
          </w:p>
        </w:tc>
        <w:tc>
          <w:tcPr>
            <w:tcW w:w="8080" w:type="dxa"/>
            <w:shd w:val="clear" w:color="auto" w:fill="auto"/>
          </w:tcPr>
          <w:p w14:paraId="7CD2D171" w14:textId="77777777" w:rsidR="00C44168" w:rsidRPr="00C44168" w:rsidRDefault="00C44168" w:rsidP="00C44168">
            <w:pPr>
              <w:widowControl w:val="0"/>
              <w:tabs>
                <w:tab w:val="left" w:pos="630"/>
              </w:tabs>
              <w:spacing w:after="240" w:line="276" w:lineRule="auto"/>
              <w:jc w:val="both"/>
              <w:rPr>
                <w:rFonts w:ascii="MetaNormal-Roman" w:hAnsi="MetaNormal-Roman" w:cs="Arial"/>
                <w:sz w:val="20"/>
                <w:szCs w:val="20"/>
              </w:rPr>
            </w:pPr>
            <w:r w:rsidRPr="00C44168">
              <w:rPr>
                <w:rFonts w:ascii="MetaNormal-Roman" w:hAnsi="MetaNormal-Roman" w:cs="Arial"/>
                <w:sz w:val="20"/>
                <w:szCs w:val="20"/>
              </w:rPr>
              <w:t>Angaben Eignung Prüfstelle, Anhang XV Kap. II 1.13 MDR</w:t>
            </w:r>
          </w:p>
          <w:p w14:paraId="3EB9D80F" w14:textId="77777777" w:rsidR="00C44168" w:rsidRPr="00C44168" w:rsidRDefault="00C44168" w:rsidP="00C44168">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Angaben zur Eignung der Prüfstelle, bezogen auf die beantragte Prüfung, insbesondere zu der vorhandenen personellen, räumlichen, apparativen und notfallmedizinischen Ausstattung sowie ggf. zur räumlichen Anbindung an ein Krankenhaus mit Notfallversorgung, ferner Angaben zu den in der Prüfstelle laufenden klinischen Prüfungen – insbesondere zu konkurrierenden klinischen Prüfungen.</w:t>
            </w:r>
          </w:p>
          <w:p w14:paraId="7AA28299" w14:textId="77777777" w:rsidR="00C44168" w:rsidRDefault="00C44168" w:rsidP="00C44168">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Die Räumlichkeiten, in denen die klinische Prüfung durchgeführt werden soll, müssen für die klinische Prüfung geeignet sein und den Räumlichkeiten, in denen das Produkt verwendet werden soll, ähneln (§ 37 Abs. 2 Nr. MPDG i. V. m. Art. 62 Abs. 7 EU-VO 2017/745, § 47 Abs. 1 Nr. 5 MPDG i. V. m. Art. 62 Abs. 7 EU-VO 2017/745). </w:t>
            </w:r>
          </w:p>
          <w:p w14:paraId="47792EE7" w14:textId="77777777" w:rsidR="00692907" w:rsidRPr="00AF325F" w:rsidRDefault="00AF325F" w:rsidP="00AF325F">
            <w:pPr>
              <w:spacing w:after="160" w:line="276" w:lineRule="auto"/>
              <w:rPr>
                <w:rFonts w:ascii="MetaNormal-Roman" w:hAnsi="MetaNormal-Roman" w:cs="Arial"/>
                <w:sz w:val="20"/>
                <w:szCs w:val="20"/>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bl>
    <w:p w14:paraId="24504E86"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3220539E" w14:textId="77777777" w:rsidTr="00E1347E">
        <w:tc>
          <w:tcPr>
            <w:tcW w:w="1384" w:type="dxa"/>
            <w:shd w:val="clear" w:color="auto" w:fill="auto"/>
          </w:tcPr>
          <w:p w14:paraId="6E723A0B" w14:textId="47E481B1"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2F29A192"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12.</w:t>
            </w:r>
          </w:p>
        </w:tc>
        <w:tc>
          <w:tcPr>
            <w:tcW w:w="8080" w:type="dxa"/>
            <w:shd w:val="clear" w:color="auto" w:fill="auto"/>
          </w:tcPr>
          <w:p w14:paraId="6B283554" w14:textId="77777777" w:rsidR="00C44168" w:rsidRPr="00C44168" w:rsidRDefault="00C44168" w:rsidP="00AF325F">
            <w:pPr>
              <w:widowControl w:val="0"/>
              <w:tabs>
                <w:tab w:val="left" w:pos="625"/>
              </w:tabs>
              <w:spacing w:after="240" w:line="276" w:lineRule="auto"/>
              <w:jc w:val="both"/>
              <w:rPr>
                <w:rFonts w:ascii="MetaNormal-Roman" w:hAnsi="MetaNormal-Roman" w:cs="Arial"/>
                <w:sz w:val="20"/>
                <w:szCs w:val="20"/>
              </w:rPr>
            </w:pPr>
            <w:r w:rsidRPr="00C44168">
              <w:rPr>
                <w:rFonts w:ascii="MetaNormal-Roman" w:hAnsi="MetaNormal-Roman" w:cs="Arial"/>
                <w:sz w:val="20"/>
                <w:szCs w:val="20"/>
              </w:rPr>
              <w:t>Nachweise der Qualifikation der Prüfer, Anhang XV Kap II 1.13 i.V.m. § 30 MPDG</w:t>
            </w:r>
          </w:p>
          <w:p w14:paraId="0092C8D0" w14:textId="77777777" w:rsidR="00C44168" w:rsidRPr="00C44168" w:rsidRDefault="00C44168" w:rsidP="00AF325F">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Nachweise des Sponsors, dass der klinische Prüfer und die Prüfstelle in der Lage sind, die klinische Prüfung gemäß dem klinischen Prüfplan durchzuführen;</w:t>
            </w:r>
          </w:p>
          <w:p w14:paraId="1A2E7941" w14:textId="77777777" w:rsidR="00C44168" w:rsidRPr="00C44168" w:rsidRDefault="00C44168" w:rsidP="00AF325F">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Prüfer und Hauptprüfer sowie der Leiter einer klinischen Prüfung oder sonstigen klinischen Prüfung müssen </w:t>
            </w:r>
          </w:p>
          <w:p w14:paraId="03EE741B" w14:textId="4D573C58" w:rsidR="00C44168" w:rsidRPr="006E0B85" w:rsidRDefault="00C44168" w:rsidP="006E0B85">
            <w:pPr>
              <w:pStyle w:val="Listenabsatz"/>
              <w:numPr>
                <w:ilvl w:val="0"/>
                <w:numId w:val="5"/>
              </w:numPr>
              <w:spacing w:line="276" w:lineRule="auto"/>
              <w:rPr>
                <w:rFonts w:ascii="MetaNormal-Roman" w:hAnsi="MetaNormal-Roman" w:cs="Arial"/>
                <w:sz w:val="20"/>
                <w:szCs w:val="20"/>
              </w:rPr>
            </w:pPr>
            <w:r w:rsidRPr="006E0B85">
              <w:rPr>
                <w:rFonts w:ascii="MetaNormal-Roman" w:hAnsi="MetaNormal-Roman" w:cs="Arial"/>
                <w:sz w:val="20"/>
                <w:szCs w:val="20"/>
              </w:rPr>
              <w:t>Ärzte oder Ärztinnen oder bei für die Zahnheilkunde bestimmten Medizinprodukten Zahnärzte oder Zahnärztinnen sein oder zur Ausübung eines Berufs berechtigt sein, der zu einer klinischen Prüfung oder einer sonstigen klinischen Prüfung qualifiziert,</w:t>
            </w:r>
          </w:p>
          <w:p w14:paraId="6DE8E558" w14:textId="73F09A0F" w:rsidR="00C44168" w:rsidRPr="006E0B85" w:rsidRDefault="00C44168" w:rsidP="006E0B85">
            <w:pPr>
              <w:pStyle w:val="Listenabsatz"/>
              <w:numPr>
                <w:ilvl w:val="0"/>
                <w:numId w:val="5"/>
              </w:numPr>
              <w:spacing w:line="276" w:lineRule="auto"/>
              <w:rPr>
                <w:rFonts w:ascii="MetaNormal-Roman" w:hAnsi="MetaNormal-Roman" w:cs="Arial"/>
                <w:sz w:val="20"/>
                <w:szCs w:val="20"/>
              </w:rPr>
            </w:pPr>
            <w:r w:rsidRPr="006E0B85">
              <w:rPr>
                <w:rFonts w:ascii="MetaNormal-Roman" w:hAnsi="MetaNormal-Roman" w:cs="Arial"/>
                <w:sz w:val="20"/>
                <w:szCs w:val="20"/>
              </w:rPr>
              <w:t>Erfahrungen im Anwendungsbereich des zu prüfenden Produktes besitzen sowie in dessen Gebrauch ausgebildet und eingewiesen sein und</w:t>
            </w:r>
          </w:p>
          <w:p w14:paraId="1AB345A3" w14:textId="04DC868D" w:rsidR="00C44168" w:rsidRPr="006E0B85" w:rsidRDefault="00C44168" w:rsidP="006E0B85">
            <w:pPr>
              <w:pStyle w:val="Listenabsatz"/>
              <w:numPr>
                <w:ilvl w:val="0"/>
                <w:numId w:val="5"/>
              </w:numPr>
              <w:spacing w:line="276" w:lineRule="auto"/>
              <w:rPr>
                <w:rFonts w:ascii="MetaNormal-Roman" w:hAnsi="MetaNormal-Roman" w:cs="Arial"/>
                <w:sz w:val="20"/>
                <w:szCs w:val="20"/>
              </w:rPr>
            </w:pPr>
            <w:r w:rsidRPr="006E0B85">
              <w:rPr>
                <w:rFonts w:ascii="MetaNormal-Roman" w:hAnsi="MetaNormal-Roman" w:cs="Arial"/>
                <w:sz w:val="20"/>
                <w:szCs w:val="20"/>
              </w:rPr>
              <w:t>mit den Grundzügen des Medizinprodukterechts, den rechtlichen und wissenschaftlichen Grundlagen von klinischen Prüfungen oder sonstigen klinischen Prüfungen, mit dem Prüfplan und dem Handbuch des klinischen Prüfers vertraut sein und in die sich daraus ergebenden Pflichten eingewiesen worden sein.</w:t>
            </w:r>
          </w:p>
          <w:p w14:paraId="6A834638" w14:textId="061305DC" w:rsidR="00C44168" w:rsidRPr="00C44168" w:rsidRDefault="00C44168" w:rsidP="00AF325F">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Für den Leiter der klinischen Prüfung oder einer sonstigen klinischen Prüfung </w:t>
            </w:r>
            <w:r w:rsidR="006C18BF">
              <w:rPr>
                <w:rFonts w:ascii="MetaNormal-Roman" w:hAnsi="MetaNormal-Roman" w:cs="Arial"/>
                <w:sz w:val="20"/>
                <w:szCs w:val="20"/>
              </w:rPr>
              <w:t xml:space="preserve">muss der </w:t>
            </w:r>
            <w:r w:rsidRPr="00C44168">
              <w:rPr>
                <w:rFonts w:ascii="MetaNormal-Roman" w:hAnsi="MetaNormal-Roman" w:cs="Arial"/>
                <w:sz w:val="20"/>
                <w:szCs w:val="20"/>
              </w:rPr>
              <w:t>Nachweis einer mindestens zweijährige</w:t>
            </w:r>
            <w:r w:rsidR="006E0B85">
              <w:rPr>
                <w:rFonts w:ascii="MetaNormal-Roman" w:hAnsi="MetaNormal-Roman" w:cs="Arial"/>
                <w:sz w:val="20"/>
                <w:szCs w:val="20"/>
              </w:rPr>
              <w:t>n</w:t>
            </w:r>
            <w:r w:rsidRPr="00C44168">
              <w:rPr>
                <w:rFonts w:ascii="MetaNormal-Roman" w:hAnsi="MetaNormal-Roman" w:cs="Arial"/>
                <w:sz w:val="20"/>
                <w:szCs w:val="20"/>
              </w:rPr>
              <w:t xml:space="preserve"> Erfahrung in der klinischen Prüfung von Medizinprodukten </w:t>
            </w:r>
            <w:r w:rsidR="006C18BF">
              <w:rPr>
                <w:rFonts w:ascii="MetaNormal-Roman" w:hAnsi="MetaNormal-Roman" w:cs="Arial"/>
                <w:sz w:val="20"/>
                <w:szCs w:val="20"/>
              </w:rPr>
              <w:t>erbracht werden</w:t>
            </w:r>
            <w:r w:rsidRPr="00C44168">
              <w:rPr>
                <w:rFonts w:ascii="MetaNormal-Roman" w:hAnsi="MetaNormal-Roman" w:cs="Arial"/>
                <w:sz w:val="20"/>
                <w:szCs w:val="20"/>
              </w:rPr>
              <w:t>.</w:t>
            </w:r>
          </w:p>
          <w:p w14:paraId="4929C189" w14:textId="77777777" w:rsidR="00C44168" w:rsidRPr="00AF325F" w:rsidRDefault="00C44168" w:rsidP="006E0B85">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Die Nachweise zur Qualifikation sind durch einen aktuellen Lebenslauf und durch andere aussagefähige Dokumente </w:t>
            </w:r>
            <w:r w:rsidRPr="00AF325F">
              <w:rPr>
                <w:rFonts w:ascii="MetaNormal-Roman" w:hAnsi="MetaNormal-Roman" w:cs="Arial"/>
                <w:sz w:val="20"/>
                <w:szCs w:val="20"/>
              </w:rPr>
              <w:t>zu erbringen.</w:t>
            </w:r>
          </w:p>
          <w:p w14:paraId="61F293E3" w14:textId="77777777" w:rsidR="00692907" w:rsidRPr="00AF325F" w:rsidRDefault="00AF325F" w:rsidP="006E0B85">
            <w:pPr>
              <w:autoSpaceDE w:val="0"/>
              <w:autoSpaceDN w:val="0"/>
              <w:adjustRightInd w:val="0"/>
              <w:spacing w:after="160" w:line="276" w:lineRule="auto"/>
              <w:rPr>
                <w:rFonts w:ascii="Arial" w:eastAsia="Calibri" w:hAnsi="Arial" w:cs="Arial"/>
                <w:sz w:val="22"/>
                <w:szCs w:val="22"/>
                <w:lang w:eastAsia="en-US"/>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r w:rsidR="00692907" w:rsidRPr="00E5293E" w14:paraId="65715158" w14:textId="77777777" w:rsidTr="00E1347E">
        <w:tc>
          <w:tcPr>
            <w:tcW w:w="1384" w:type="dxa"/>
            <w:shd w:val="clear" w:color="auto" w:fill="auto"/>
          </w:tcPr>
          <w:p w14:paraId="1D349A4F"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06108E3D"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13.</w:t>
            </w:r>
          </w:p>
        </w:tc>
        <w:tc>
          <w:tcPr>
            <w:tcW w:w="8080" w:type="dxa"/>
            <w:shd w:val="clear" w:color="auto" w:fill="auto"/>
          </w:tcPr>
          <w:p w14:paraId="442D5CDA" w14:textId="77777777" w:rsidR="00C44168" w:rsidRPr="00AF325F" w:rsidRDefault="00C44168" w:rsidP="006E0B85">
            <w:pPr>
              <w:widowControl w:val="0"/>
              <w:tabs>
                <w:tab w:val="left" w:pos="630"/>
              </w:tabs>
              <w:spacing w:after="160" w:line="276" w:lineRule="auto"/>
              <w:jc w:val="both"/>
              <w:rPr>
                <w:rFonts w:ascii="MetaNormal-Roman" w:hAnsi="MetaNormal-Roman" w:cs="Arial"/>
                <w:sz w:val="20"/>
                <w:szCs w:val="20"/>
              </w:rPr>
            </w:pPr>
            <w:r w:rsidRPr="00AF325F">
              <w:rPr>
                <w:rFonts w:ascii="MetaNormal-Roman" w:hAnsi="MetaNormal-Roman" w:cs="Arial"/>
                <w:sz w:val="20"/>
                <w:szCs w:val="20"/>
              </w:rPr>
              <w:t>Angaben Qualifikation sonstige Personen, die das Medizinprodukt anwenden</w:t>
            </w:r>
          </w:p>
          <w:p w14:paraId="1B4FF4DC" w14:textId="77777777" w:rsidR="00692907" w:rsidRPr="00AF325F" w:rsidRDefault="00AF325F" w:rsidP="00AF325F">
            <w:pPr>
              <w:pStyle w:val="Listenabsatz"/>
              <w:autoSpaceDE w:val="0"/>
              <w:autoSpaceDN w:val="0"/>
              <w:adjustRightInd w:val="0"/>
              <w:spacing w:before="160" w:line="276" w:lineRule="auto"/>
              <w:ind w:left="0"/>
              <w:rPr>
                <w:rFonts w:ascii="Arial" w:eastAsia="Arial" w:hAnsi="Arial" w:cs="Arial"/>
                <w:highlight w:val="yellow"/>
              </w:rPr>
            </w:pPr>
            <w:r w:rsidRPr="00E1347E">
              <w:rPr>
                <w:rFonts w:ascii="MetaNormal-Roman" w:eastAsia="Times New Roman" w:hAnsi="MetaNormal-Roman"/>
                <w:sz w:val="20"/>
                <w:szCs w:val="20"/>
              </w:rPr>
              <w:fldChar w:fldCharType="begin">
                <w:ffData>
                  <w:name w:val=""/>
                  <w:enabled/>
                  <w:calcOnExit w:val="0"/>
                  <w:textInput/>
                </w:ffData>
              </w:fldChar>
            </w:r>
            <w:r w:rsidRPr="00E1347E">
              <w:rPr>
                <w:rFonts w:ascii="MetaNormal-Roman" w:eastAsia="Times New Roman" w:hAnsi="MetaNormal-Roman"/>
                <w:sz w:val="20"/>
                <w:szCs w:val="20"/>
              </w:rPr>
              <w:instrText xml:space="preserve"> FORMTEXT </w:instrText>
            </w:r>
            <w:r w:rsidRPr="00E1347E">
              <w:rPr>
                <w:rFonts w:ascii="MetaNormal-Roman" w:eastAsia="Times New Roman" w:hAnsi="MetaNormal-Roman"/>
                <w:sz w:val="20"/>
                <w:szCs w:val="20"/>
              </w:rPr>
            </w:r>
            <w:r w:rsidRPr="00E1347E">
              <w:rPr>
                <w:rFonts w:ascii="MetaNormal-Roman" w:eastAsia="Times New Roman" w:hAnsi="MetaNormal-Roman"/>
                <w:sz w:val="20"/>
                <w:szCs w:val="20"/>
              </w:rPr>
              <w:fldChar w:fldCharType="separate"/>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fldChar w:fldCharType="end"/>
            </w:r>
          </w:p>
        </w:tc>
      </w:tr>
      <w:tr w:rsidR="00692907" w:rsidRPr="00E5293E" w14:paraId="2C802D39" w14:textId="77777777" w:rsidTr="00E1347E">
        <w:tc>
          <w:tcPr>
            <w:tcW w:w="1384" w:type="dxa"/>
            <w:shd w:val="clear" w:color="auto" w:fill="auto"/>
          </w:tcPr>
          <w:p w14:paraId="474A8A5D"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11AAF31F"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14.</w:t>
            </w:r>
          </w:p>
        </w:tc>
        <w:tc>
          <w:tcPr>
            <w:tcW w:w="8080" w:type="dxa"/>
            <w:shd w:val="clear" w:color="auto" w:fill="auto"/>
          </w:tcPr>
          <w:p w14:paraId="663D9DDD" w14:textId="77777777" w:rsidR="00692907" w:rsidRPr="00826A3C" w:rsidRDefault="00692907" w:rsidP="00692907">
            <w:pPr>
              <w:autoSpaceDE w:val="0"/>
              <w:autoSpaceDN w:val="0"/>
              <w:adjustRightInd w:val="0"/>
              <w:spacing w:after="160" w:line="276" w:lineRule="auto"/>
              <w:contextualSpacing/>
              <w:rPr>
                <w:rFonts w:ascii="MetaNormal-Roman" w:hAnsi="MetaNormal-Roman" w:cs="Arial"/>
                <w:sz w:val="20"/>
                <w:szCs w:val="20"/>
              </w:rPr>
            </w:pPr>
            <w:r w:rsidRPr="00826A3C">
              <w:rPr>
                <w:rFonts w:ascii="MetaNormal-Roman" w:hAnsi="MetaNormal-Roman" w:cs="Arial"/>
                <w:sz w:val="20"/>
                <w:szCs w:val="20"/>
              </w:rPr>
              <w:t>Probanden/Patienteninformation, Einverständniserklärung, Anhang XV Kap. II 4.4 MDR</w:t>
            </w:r>
          </w:p>
          <w:p w14:paraId="64DE0A90" w14:textId="77777777" w:rsidR="00692907" w:rsidRDefault="00692907" w:rsidP="006E0B85">
            <w:pPr>
              <w:spacing w:after="160" w:line="276" w:lineRule="auto"/>
              <w:ind w:left="720"/>
              <w:rPr>
                <w:rFonts w:ascii="MetaNormal-Roman" w:hAnsi="MetaNormal-Roman" w:cs="Arial"/>
                <w:sz w:val="20"/>
                <w:szCs w:val="20"/>
              </w:rPr>
            </w:pPr>
            <w:r w:rsidRPr="00826A3C">
              <w:rPr>
                <w:rFonts w:ascii="MetaNormal-Roman" w:hAnsi="MetaNormal-Roman" w:cs="Arial"/>
                <w:sz w:val="20"/>
                <w:szCs w:val="20"/>
              </w:rPr>
              <w:t>Dokumente, die zur Einholung der Einwilligung nach Aufklärung zu verwenden sind, einschließlich der Aufklärungshinweise für Patienten und der schriftlichen Einwilligung nach Aufklärung.</w:t>
            </w:r>
          </w:p>
          <w:p w14:paraId="35482A01"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44364158" w14:textId="77777777" w:rsidTr="00E1347E">
        <w:tc>
          <w:tcPr>
            <w:tcW w:w="1384" w:type="dxa"/>
            <w:shd w:val="clear" w:color="auto" w:fill="auto"/>
          </w:tcPr>
          <w:p w14:paraId="4C53BAC6"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43311A51"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15.</w:t>
            </w:r>
          </w:p>
        </w:tc>
        <w:tc>
          <w:tcPr>
            <w:tcW w:w="8080" w:type="dxa"/>
            <w:shd w:val="clear" w:color="auto" w:fill="auto"/>
          </w:tcPr>
          <w:p w14:paraId="4DCB6DD7" w14:textId="77777777" w:rsidR="00692907" w:rsidRDefault="00692907" w:rsidP="00AF325F">
            <w:pPr>
              <w:pStyle w:val="Flietext0"/>
              <w:tabs>
                <w:tab w:val="left" w:pos="630"/>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Rechtfertigung Einbeziehung besonders vulnerabler Gruppen, vgl. Art. 62 Abs. 4 i.V.m. Art 64-68 MDR</w:t>
            </w:r>
          </w:p>
          <w:p w14:paraId="1041B7D6" w14:textId="77777777" w:rsidR="00692907" w:rsidRPr="00E5293E" w:rsidRDefault="00E1347E" w:rsidP="00E1347E">
            <w:pPr>
              <w:pStyle w:val="Flietext0"/>
              <w:tabs>
                <w:tab w:val="left" w:pos="630"/>
              </w:tabs>
              <w:spacing w:after="160"/>
              <w:jc w:val="both"/>
              <w:rPr>
                <w:rFonts w:ascii="MetaNormal-Roman" w:hAnsi="MetaNormal-Roman"/>
                <w:sz w:val="20"/>
                <w:szCs w:val="20"/>
              </w:rPr>
            </w:pPr>
            <w:r w:rsidRPr="00E1347E">
              <w:rPr>
                <w:rFonts w:ascii="MetaNormal-Roman" w:eastAsia="Times New Roman" w:hAnsi="MetaNormal-Roman"/>
                <w:sz w:val="20"/>
                <w:szCs w:val="20"/>
              </w:rPr>
              <w:fldChar w:fldCharType="begin">
                <w:ffData>
                  <w:name w:val=""/>
                  <w:enabled/>
                  <w:calcOnExit w:val="0"/>
                  <w:textInput/>
                </w:ffData>
              </w:fldChar>
            </w:r>
            <w:r w:rsidRPr="00E1347E">
              <w:rPr>
                <w:rFonts w:ascii="MetaNormal-Roman" w:eastAsia="Times New Roman" w:hAnsi="MetaNormal-Roman"/>
                <w:sz w:val="20"/>
                <w:szCs w:val="20"/>
              </w:rPr>
              <w:instrText xml:space="preserve"> FORMTEXT </w:instrText>
            </w:r>
            <w:r w:rsidRPr="00E1347E">
              <w:rPr>
                <w:rFonts w:ascii="MetaNormal-Roman" w:eastAsia="Times New Roman" w:hAnsi="MetaNormal-Roman"/>
                <w:sz w:val="20"/>
                <w:szCs w:val="20"/>
              </w:rPr>
            </w:r>
            <w:r w:rsidRPr="00E1347E">
              <w:rPr>
                <w:rFonts w:ascii="MetaNormal-Roman" w:eastAsia="Times New Roman" w:hAnsi="MetaNormal-Roman"/>
                <w:sz w:val="20"/>
                <w:szCs w:val="20"/>
              </w:rPr>
              <w:fldChar w:fldCharType="separate"/>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fldChar w:fldCharType="end"/>
            </w:r>
          </w:p>
        </w:tc>
      </w:tr>
      <w:tr w:rsidR="00692907" w:rsidRPr="00E5293E" w14:paraId="1C9C101C" w14:textId="77777777" w:rsidTr="00E1347E">
        <w:tc>
          <w:tcPr>
            <w:tcW w:w="1384" w:type="dxa"/>
            <w:shd w:val="clear" w:color="auto" w:fill="auto"/>
          </w:tcPr>
          <w:p w14:paraId="70759413"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9BE8533"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16.</w:t>
            </w:r>
          </w:p>
        </w:tc>
        <w:tc>
          <w:tcPr>
            <w:tcW w:w="8080" w:type="dxa"/>
            <w:shd w:val="clear" w:color="auto" w:fill="auto"/>
          </w:tcPr>
          <w:p w14:paraId="4D08EFBC" w14:textId="77777777" w:rsidR="00C44168" w:rsidRPr="00AF325F" w:rsidRDefault="00C44168" w:rsidP="00AF325F">
            <w:pPr>
              <w:widowControl w:val="0"/>
              <w:tabs>
                <w:tab w:val="left" w:pos="630"/>
              </w:tabs>
              <w:spacing w:after="240" w:line="276" w:lineRule="auto"/>
              <w:jc w:val="both"/>
              <w:rPr>
                <w:rFonts w:ascii="MetaNormal-Roman" w:hAnsi="MetaNormal-Roman" w:cs="Arial"/>
                <w:sz w:val="20"/>
                <w:szCs w:val="20"/>
              </w:rPr>
            </w:pPr>
            <w:r w:rsidRPr="00AF325F">
              <w:rPr>
                <w:rFonts w:ascii="MetaNormal-Roman" w:hAnsi="MetaNormal-Roman" w:cs="Arial"/>
                <w:sz w:val="20"/>
                <w:szCs w:val="20"/>
              </w:rPr>
              <w:t>Versicherungsnachweis, Anhang XV Kap. II 4.3 MDR i.V.m. § 26 MPDG</w:t>
            </w:r>
          </w:p>
          <w:p w14:paraId="6AE1E2F3" w14:textId="77777777" w:rsidR="00C44168" w:rsidRPr="00AF325F" w:rsidRDefault="00C44168" w:rsidP="006E0B85">
            <w:pPr>
              <w:spacing w:after="160" w:line="276" w:lineRule="auto"/>
              <w:ind w:left="720"/>
              <w:contextualSpacing/>
              <w:rPr>
                <w:rFonts w:ascii="MetaNormal-Roman" w:hAnsi="MetaNormal-Roman" w:cs="Arial"/>
                <w:sz w:val="20"/>
                <w:szCs w:val="20"/>
              </w:rPr>
            </w:pPr>
            <w:r w:rsidRPr="00AF325F">
              <w:rPr>
                <w:rFonts w:ascii="MetaNormal-Roman" w:hAnsi="MetaNormal-Roman" w:cs="Arial"/>
                <w:sz w:val="20"/>
                <w:szCs w:val="20"/>
              </w:rPr>
              <w:t>Nachweis von Versicherungs- oder sonstiger Deckung für Schadensersatz für die Prüfungsteilnehmer im Verletzungsfall gemäß Artikel 69 und den entsprechenden nationalen Rechtsvorschriften.</w:t>
            </w:r>
          </w:p>
          <w:p w14:paraId="76CC7471"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bl>
    <w:p w14:paraId="76C233E9"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3505617B" w14:textId="77777777" w:rsidTr="00E1347E">
        <w:tc>
          <w:tcPr>
            <w:tcW w:w="1384" w:type="dxa"/>
            <w:shd w:val="clear" w:color="auto" w:fill="auto"/>
          </w:tcPr>
          <w:p w14:paraId="2A22BBCB" w14:textId="3DB57E7C"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118B2860" w14:textId="77777777" w:rsidR="00692907" w:rsidRPr="00AF325F" w:rsidRDefault="00692907" w:rsidP="00692907">
            <w:pPr>
              <w:ind w:right="-648"/>
              <w:rPr>
                <w:rFonts w:ascii="MetaNormal-Roman" w:hAnsi="MetaNormal-Roman" w:cs="Arial"/>
                <w:sz w:val="20"/>
                <w:szCs w:val="20"/>
              </w:rPr>
            </w:pPr>
            <w:r w:rsidRPr="00AF325F">
              <w:rPr>
                <w:rFonts w:ascii="MetaNormal-Roman" w:hAnsi="MetaNormal-Roman" w:cs="Arial"/>
                <w:sz w:val="20"/>
                <w:szCs w:val="20"/>
              </w:rPr>
              <w:t>17.</w:t>
            </w:r>
          </w:p>
        </w:tc>
        <w:tc>
          <w:tcPr>
            <w:tcW w:w="8080" w:type="dxa"/>
            <w:shd w:val="clear" w:color="auto" w:fill="auto"/>
          </w:tcPr>
          <w:p w14:paraId="2298A53F" w14:textId="77777777" w:rsidR="00692907" w:rsidRDefault="00692907" w:rsidP="00E1347E">
            <w:pPr>
              <w:pStyle w:val="Flietext0"/>
              <w:tabs>
                <w:tab w:val="left" w:pos="630"/>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 xml:space="preserve">Erklärung zur finanziellen Beeinflussung/Abhängigkeit der </w:t>
            </w:r>
            <w:r w:rsidR="00C44168" w:rsidRPr="002C522F">
              <w:rPr>
                <w:sz w:val="22"/>
                <w:szCs w:val="22"/>
              </w:rPr>
              <w:t>Prüfungsteilnehmer</w:t>
            </w:r>
            <w:r w:rsidRPr="00355059">
              <w:rPr>
                <w:rFonts w:ascii="MetaNormal-Roman" w:eastAsia="Times New Roman" w:hAnsi="MetaNormal-Roman"/>
                <w:sz w:val="20"/>
                <w:szCs w:val="20"/>
              </w:rPr>
              <w:t>.</w:t>
            </w:r>
          </w:p>
          <w:p w14:paraId="55082878" w14:textId="77777777" w:rsidR="00692907" w:rsidRPr="00692907" w:rsidRDefault="00E1347E" w:rsidP="00E1347E">
            <w:pPr>
              <w:pStyle w:val="Flietext0"/>
              <w:tabs>
                <w:tab w:val="left" w:pos="630"/>
              </w:tabs>
              <w:spacing w:after="160"/>
              <w:jc w:val="both"/>
              <w:rPr>
                <w:rFonts w:ascii="MetaNormal-Roman" w:eastAsia="Times New Roman" w:hAnsi="MetaNormal-Roman"/>
                <w:sz w:val="20"/>
                <w:szCs w:val="20"/>
              </w:rPr>
            </w:pPr>
            <w:r w:rsidRPr="00E1347E">
              <w:rPr>
                <w:rFonts w:ascii="MetaNormal-Roman" w:eastAsia="Times New Roman" w:hAnsi="MetaNormal-Roman"/>
                <w:sz w:val="20"/>
                <w:szCs w:val="20"/>
              </w:rPr>
              <w:fldChar w:fldCharType="begin">
                <w:ffData>
                  <w:name w:val=""/>
                  <w:enabled/>
                  <w:calcOnExit w:val="0"/>
                  <w:textInput/>
                </w:ffData>
              </w:fldChar>
            </w:r>
            <w:r w:rsidRPr="00E1347E">
              <w:rPr>
                <w:rFonts w:ascii="MetaNormal-Roman" w:eastAsia="Times New Roman" w:hAnsi="MetaNormal-Roman"/>
                <w:sz w:val="20"/>
                <w:szCs w:val="20"/>
              </w:rPr>
              <w:instrText xml:space="preserve"> FORMTEXT </w:instrText>
            </w:r>
            <w:r w:rsidRPr="00E1347E">
              <w:rPr>
                <w:rFonts w:ascii="MetaNormal-Roman" w:eastAsia="Times New Roman" w:hAnsi="MetaNormal-Roman"/>
                <w:sz w:val="20"/>
                <w:szCs w:val="20"/>
              </w:rPr>
            </w:r>
            <w:r w:rsidRPr="00E1347E">
              <w:rPr>
                <w:rFonts w:ascii="MetaNormal-Roman" w:eastAsia="Times New Roman" w:hAnsi="MetaNormal-Roman"/>
                <w:sz w:val="20"/>
                <w:szCs w:val="20"/>
              </w:rPr>
              <w:fldChar w:fldCharType="separate"/>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fldChar w:fldCharType="end"/>
            </w:r>
          </w:p>
        </w:tc>
      </w:tr>
      <w:tr w:rsidR="00692907" w:rsidRPr="00E5293E" w14:paraId="2639D4EB" w14:textId="77777777" w:rsidTr="00E1347E">
        <w:tc>
          <w:tcPr>
            <w:tcW w:w="1384" w:type="dxa"/>
            <w:shd w:val="clear" w:color="auto" w:fill="auto"/>
          </w:tcPr>
          <w:p w14:paraId="2A797604"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10B13220"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18.</w:t>
            </w:r>
          </w:p>
        </w:tc>
        <w:tc>
          <w:tcPr>
            <w:tcW w:w="8080" w:type="dxa"/>
            <w:shd w:val="clear" w:color="auto" w:fill="auto"/>
          </w:tcPr>
          <w:p w14:paraId="78DCB1B7" w14:textId="77777777" w:rsidR="00692907" w:rsidRPr="00355059" w:rsidRDefault="00692907" w:rsidP="00692907">
            <w:pPr>
              <w:pStyle w:val="Flietext0"/>
              <w:tabs>
                <w:tab w:val="left" w:pos="630"/>
              </w:tabs>
              <w:spacing w:after="240"/>
              <w:jc w:val="both"/>
              <w:rPr>
                <w:rFonts w:ascii="MetaNormal-Roman" w:eastAsia="Times New Roman" w:hAnsi="MetaNormal-Roman"/>
                <w:sz w:val="20"/>
                <w:szCs w:val="20"/>
              </w:rPr>
            </w:pPr>
            <w:r w:rsidRPr="00355059">
              <w:rPr>
                <w:rFonts w:ascii="MetaNormal-Roman" w:eastAsia="Times New Roman" w:hAnsi="MetaNormal-Roman"/>
                <w:sz w:val="20"/>
                <w:szCs w:val="20"/>
              </w:rPr>
              <w:t>Erklärung Datenschutz, Anhang XV Kap. II 4.5 MDR</w:t>
            </w:r>
          </w:p>
          <w:p w14:paraId="459AAD3F" w14:textId="77777777" w:rsidR="00692907" w:rsidRPr="00355059" w:rsidRDefault="00692907" w:rsidP="00692907">
            <w:pPr>
              <w:spacing w:after="160" w:line="276" w:lineRule="auto"/>
              <w:ind w:left="720"/>
              <w:contextualSpacing/>
              <w:rPr>
                <w:rFonts w:ascii="MetaNormal-Roman" w:hAnsi="MetaNormal-Roman" w:cs="Arial"/>
                <w:sz w:val="20"/>
                <w:szCs w:val="20"/>
              </w:rPr>
            </w:pPr>
            <w:r w:rsidRPr="00355059">
              <w:rPr>
                <w:rFonts w:ascii="MetaNormal-Roman" w:hAnsi="MetaNormal-Roman" w:cs="Arial"/>
                <w:sz w:val="20"/>
                <w:szCs w:val="20"/>
              </w:rPr>
              <w:t>Beschreibung der Vorkehrungen für die Einhaltung der geltenden Vorschriften zum Schutz und zur Vertraulichkeit personenbezogener Daten, und zwar insbesondere</w:t>
            </w:r>
          </w:p>
          <w:p w14:paraId="59F515CA" w14:textId="77777777" w:rsidR="00692907" w:rsidRPr="00355059" w:rsidRDefault="00692907" w:rsidP="00692907">
            <w:pPr>
              <w:numPr>
                <w:ilvl w:val="0"/>
                <w:numId w:val="3"/>
              </w:numPr>
              <w:spacing w:after="160" w:line="276" w:lineRule="auto"/>
              <w:contextualSpacing/>
              <w:rPr>
                <w:rFonts w:ascii="MetaNormal-Roman" w:hAnsi="MetaNormal-Roman" w:cs="Arial"/>
                <w:sz w:val="20"/>
                <w:szCs w:val="20"/>
              </w:rPr>
            </w:pPr>
            <w:r w:rsidRPr="00355059">
              <w:rPr>
                <w:rFonts w:ascii="MetaNormal-Roman" w:hAnsi="MetaNormal-Roman" w:cs="Arial"/>
                <w:sz w:val="20"/>
                <w:szCs w:val="20"/>
              </w:rPr>
              <w:t>der organisatorischen und technischen Maßnahmen, die getroffen werden, um die verarbeiteten Informationen und personenbezogenen Daten vor unbefugtem Zugriff, unbefugter Bekanntgabe, Verbreitung und Veränderung sowie vor Verlust zu schützen,</w:t>
            </w:r>
          </w:p>
          <w:p w14:paraId="2A51C04C" w14:textId="77777777" w:rsidR="00692907" w:rsidRPr="00355059" w:rsidRDefault="00692907" w:rsidP="00692907">
            <w:pPr>
              <w:numPr>
                <w:ilvl w:val="0"/>
                <w:numId w:val="3"/>
              </w:numPr>
              <w:spacing w:after="160" w:line="276" w:lineRule="auto"/>
              <w:contextualSpacing/>
              <w:rPr>
                <w:rFonts w:ascii="MetaNormal-Roman" w:hAnsi="MetaNormal-Roman" w:cs="Arial"/>
                <w:sz w:val="20"/>
                <w:szCs w:val="20"/>
              </w:rPr>
            </w:pPr>
            <w:r w:rsidRPr="00355059">
              <w:rPr>
                <w:rFonts w:ascii="MetaNormal-Roman" w:hAnsi="MetaNormal-Roman" w:cs="Arial"/>
                <w:sz w:val="20"/>
                <w:szCs w:val="20"/>
              </w:rPr>
              <w:t>eine Beschreibung der Vorkehrungen zur Wahrung der Vertraulichkeit der Aufzeichnungen und personen</w:t>
            </w:r>
            <w:r w:rsidRPr="00355059">
              <w:rPr>
                <w:rFonts w:ascii="MetaNormal-Roman" w:hAnsi="MetaNormal-Roman" w:cs="Arial"/>
                <w:sz w:val="20"/>
                <w:szCs w:val="20"/>
              </w:rPr>
              <w:softHyphen/>
              <w:t>bezogenen Daten der Prüfungsteilnehmer und</w:t>
            </w:r>
          </w:p>
          <w:p w14:paraId="1D4AFC41" w14:textId="77777777" w:rsidR="00692907" w:rsidRDefault="00692907" w:rsidP="00E1347E">
            <w:pPr>
              <w:numPr>
                <w:ilvl w:val="0"/>
                <w:numId w:val="3"/>
              </w:numPr>
              <w:spacing w:after="160" w:line="276" w:lineRule="auto"/>
              <w:ind w:left="1077" w:hanging="357"/>
              <w:contextualSpacing/>
              <w:rPr>
                <w:rFonts w:ascii="MetaNormal-Roman" w:hAnsi="MetaNormal-Roman" w:cs="Arial"/>
                <w:sz w:val="20"/>
                <w:szCs w:val="20"/>
              </w:rPr>
            </w:pPr>
            <w:r w:rsidRPr="00355059">
              <w:rPr>
                <w:rFonts w:ascii="MetaNormal-Roman" w:hAnsi="MetaNormal-Roman" w:cs="Arial"/>
                <w:sz w:val="20"/>
                <w:szCs w:val="20"/>
              </w:rPr>
              <w:t>eine Beschreibung der Maßnahmen, die im Falle eines Verstoßes gegen die Datensicherheitsvorschriften zur Begrenzung möglicher nachteiliger Auswirkungen getroffen werden.</w:t>
            </w:r>
          </w:p>
          <w:p w14:paraId="60BBF884" w14:textId="77777777" w:rsidR="00692907" w:rsidRPr="00E5293E" w:rsidRDefault="00E1347E" w:rsidP="00AF325F">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00C988A4" w14:textId="77777777" w:rsidTr="00E1347E">
        <w:tc>
          <w:tcPr>
            <w:tcW w:w="1384" w:type="dxa"/>
            <w:shd w:val="clear" w:color="auto" w:fill="auto"/>
          </w:tcPr>
          <w:p w14:paraId="13AA039B"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7C5908AD"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19.</w:t>
            </w:r>
          </w:p>
        </w:tc>
        <w:tc>
          <w:tcPr>
            <w:tcW w:w="8080" w:type="dxa"/>
            <w:shd w:val="clear" w:color="auto" w:fill="auto"/>
          </w:tcPr>
          <w:p w14:paraId="7EAEDDF7" w14:textId="77777777" w:rsidR="00692907" w:rsidRPr="00355059" w:rsidRDefault="00692907" w:rsidP="00692907">
            <w:pPr>
              <w:pStyle w:val="Flietext0"/>
              <w:tabs>
                <w:tab w:val="left" w:pos="962"/>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Finanzierung der klinischen Prüfung/wesentliche Vertragsinhalte, Anhang XV Kap. II 3.1.4</w:t>
            </w:r>
          </w:p>
          <w:p w14:paraId="15863628" w14:textId="77777777" w:rsidR="00692907" w:rsidRDefault="00692907" w:rsidP="00E1347E">
            <w:pPr>
              <w:spacing w:after="160" w:line="276" w:lineRule="auto"/>
              <w:ind w:left="720"/>
              <w:contextualSpacing/>
              <w:rPr>
                <w:rFonts w:ascii="MetaNormal-Roman" w:hAnsi="MetaNormal-Roman" w:cs="Arial"/>
                <w:sz w:val="20"/>
                <w:szCs w:val="20"/>
              </w:rPr>
            </w:pPr>
            <w:r w:rsidRPr="00355059">
              <w:rPr>
                <w:rFonts w:ascii="MetaNormal-Roman" w:hAnsi="MetaNormal-Roman" w:cs="Arial"/>
                <w:sz w:val="20"/>
                <w:szCs w:val="20"/>
              </w:rPr>
              <w:t>Eine kurze Beschreibung der Art der Finanzierung der klinischen Prüfung und eine kurze Beschreibung der Vereinbarung zwischen dem Sponsor und der Prüfstelle.</w:t>
            </w:r>
          </w:p>
          <w:p w14:paraId="58D865E3" w14:textId="77777777" w:rsidR="00692907" w:rsidRPr="00E5293E" w:rsidRDefault="00E1347E" w:rsidP="00AF325F">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4DDF6816" w14:textId="77777777" w:rsidTr="00E1347E">
        <w:tc>
          <w:tcPr>
            <w:tcW w:w="1384" w:type="dxa"/>
            <w:shd w:val="clear" w:color="auto" w:fill="auto"/>
          </w:tcPr>
          <w:p w14:paraId="4E8BA084"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5D99D6D9"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20.</w:t>
            </w:r>
          </w:p>
        </w:tc>
        <w:tc>
          <w:tcPr>
            <w:tcW w:w="8080" w:type="dxa"/>
            <w:shd w:val="clear" w:color="auto" w:fill="auto"/>
          </w:tcPr>
          <w:p w14:paraId="71D4218A" w14:textId="77777777" w:rsidR="00692907" w:rsidRPr="00AF325F" w:rsidRDefault="00692907" w:rsidP="00AF325F">
            <w:pPr>
              <w:widowControl w:val="0"/>
              <w:tabs>
                <w:tab w:val="left" w:pos="630"/>
              </w:tabs>
              <w:spacing w:after="240" w:line="276" w:lineRule="auto"/>
              <w:jc w:val="both"/>
              <w:rPr>
                <w:rFonts w:ascii="MetaNormal-Roman" w:hAnsi="MetaNormal-Roman" w:cs="Arial"/>
                <w:sz w:val="20"/>
                <w:szCs w:val="20"/>
              </w:rPr>
            </w:pPr>
            <w:r w:rsidRPr="00AF325F">
              <w:rPr>
                <w:rFonts w:ascii="MetaNormal-Roman" w:hAnsi="MetaNormal-Roman" w:cs="Arial"/>
                <w:sz w:val="20"/>
                <w:szCs w:val="20"/>
              </w:rPr>
              <w:t>Bedingungen und Verfahren Nachbeobachtung, Aussetzung, Abbruch, Anhang XV Kap. II 3.15 MDR</w:t>
            </w:r>
          </w:p>
          <w:p w14:paraId="72179BBF" w14:textId="77777777" w:rsidR="00692907" w:rsidRDefault="00692907" w:rsidP="00AF325F">
            <w:pPr>
              <w:widowControl w:val="0"/>
              <w:tabs>
                <w:tab w:val="left" w:pos="630"/>
              </w:tabs>
              <w:spacing w:after="240" w:line="276" w:lineRule="auto"/>
              <w:ind w:left="744"/>
              <w:jc w:val="both"/>
              <w:rPr>
                <w:rFonts w:ascii="MetaNormal-Roman" w:hAnsi="MetaNormal-Roman" w:cs="Arial"/>
                <w:sz w:val="20"/>
                <w:szCs w:val="20"/>
              </w:rPr>
            </w:pPr>
            <w:r w:rsidRPr="00355059">
              <w:rPr>
                <w:rFonts w:ascii="MetaNormal-Roman" w:hAnsi="MetaNormal-Roman" w:cs="Arial"/>
                <w:sz w:val="20"/>
                <w:szCs w:val="20"/>
              </w:rPr>
              <w:t>Bedingungen und Verfahren für die Nachbeobachtung der Prüfungsteilnehmer nach Ende, vorübergehender Aussetzung oder vorzeitigem Abbruch einer Prüfung, für die Nachbeobachtung der Prüfungsteilnehmer, die ihre Einwilligung widerrufen haben, und Verfahren für Prüfungsteilnehmer, die zur Nachbeobachtung nicht mehr zur Verfügung stehen. Diese Verfahren umfassen bei implantierbaren Produkten zumindest die Rückverfolgbarkeit.</w:t>
            </w:r>
          </w:p>
          <w:p w14:paraId="0EBEEEE4" w14:textId="77777777" w:rsidR="00692907" w:rsidRPr="00E5293E" w:rsidRDefault="00E1347E" w:rsidP="00AF325F">
            <w:pPr>
              <w:widowControl w:val="0"/>
              <w:tabs>
                <w:tab w:val="left" w:pos="630"/>
              </w:tabs>
              <w:spacing w:after="160" w:line="276" w:lineRule="auto"/>
              <w:jc w:val="both"/>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3B7F56E7" w14:textId="77777777" w:rsidTr="00E1347E">
        <w:tc>
          <w:tcPr>
            <w:tcW w:w="1384" w:type="dxa"/>
            <w:shd w:val="clear" w:color="auto" w:fill="auto"/>
          </w:tcPr>
          <w:p w14:paraId="0EA8E3DE"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003A8741"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21.</w:t>
            </w:r>
          </w:p>
        </w:tc>
        <w:tc>
          <w:tcPr>
            <w:tcW w:w="8080" w:type="dxa"/>
            <w:shd w:val="clear" w:color="auto" w:fill="auto"/>
          </w:tcPr>
          <w:p w14:paraId="606386A7" w14:textId="77777777" w:rsidR="00692907" w:rsidRPr="00AF325F" w:rsidRDefault="00C44168" w:rsidP="00AF325F">
            <w:pPr>
              <w:widowControl w:val="0"/>
              <w:tabs>
                <w:tab w:val="left" w:pos="630"/>
              </w:tabs>
              <w:spacing w:after="160" w:line="276" w:lineRule="auto"/>
              <w:jc w:val="both"/>
              <w:rPr>
                <w:rFonts w:ascii="MetaNormal-Roman" w:hAnsi="MetaNormal-Roman" w:cs="Arial"/>
                <w:sz w:val="20"/>
                <w:szCs w:val="20"/>
              </w:rPr>
            </w:pPr>
            <w:r w:rsidRPr="00AF325F">
              <w:rPr>
                <w:rFonts w:ascii="MetaNormal-Roman" w:hAnsi="MetaNormal-Roman" w:cs="Arial"/>
                <w:sz w:val="20"/>
                <w:szCs w:val="20"/>
              </w:rPr>
              <w:t>Plan zur klinischen Bewertung, Anhang XV Kap. II 1.5. MDR</w:t>
            </w:r>
          </w:p>
          <w:p w14:paraId="65319DCB" w14:textId="77777777" w:rsidR="00C44168" w:rsidRPr="00AF325F" w:rsidRDefault="00C44168" w:rsidP="00AF325F">
            <w:pPr>
              <w:widowControl w:val="0"/>
              <w:tabs>
                <w:tab w:val="left" w:pos="630"/>
              </w:tabs>
              <w:spacing w:before="160" w:after="160" w:line="276" w:lineRule="auto"/>
              <w:jc w:val="both"/>
              <w:rPr>
                <w:rFonts w:ascii="MetaNormal-Roman" w:hAnsi="MetaNormal-Roman" w:cs="Arial"/>
                <w:sz w:val="20"/>
                <w:szCs w:val="20"/>
              </w:rPr>
            </w:pPr>
            <w:r w:rsidRPr="00AF325F">
              <w:rPr>
                <w:rFonts w:ascii="MetaNormal-Roman" w:hAnsi="MetaNormal-Roman" w:cs="Arial"/>
                <w:sz w:val="20"/>
                <w:szCs w:val="20"/>
              </w:rPr>
              <w:fldChar w:fldCharType="begin">
                <w:ffData>
                  <w:name w:val=""/>
                  <w:enabled/>
                  <w:calcOnExit w:val="0"/>
                  <w:textInput/>
                </w:ffData>
              </w:fldChar>
            </w:r>
            <w:r w:rsidRPr="00AF325F">
              <w:rPr>
                <w:rFonts w:ascii="MetaNormal-Roman" w:hAnsi="MetaNormal-Roman" w:cs="Arial"/>
                <w:sz w:val="20"/>
                <w:szCs w:val="20"/>
              </w:rPr>
              <w:instrText xml:space="preserve"> FORMTEXT </w:instrText>
            </w:r>
            <w:r w:rsidRPr="00AF325F">
              <w:rPr>
                <w:rFonts w:ascii="MetaNormal-Roman" w:hAnsi="MetaNormal-Roman" w:cs="Arial"/>
                <w:sz w:val="20"/>
                <w:szCs w:val="20"/>
              </w:rPr>
            </w:r>
            <w:r w:rsidRPr="00AF325F">
              <w:rPr>
                <w:rFonts w:ascii="MetaNormal-Roman" w:hAnsi="MetaNormal-Roman" w:cs="Arial"/>
                <w:sz w:val="20"/>
                <w:szCs w:val="20"/>
              </w:rPr>
              <w:fldChar w:fldCharType="separate"/>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fldChar w:fldCharType="end"/>
            </w:r>
          </w:p>
        </w:tc>
      </w:tr>
    </w:tbl>
    <w:p w14:paraId="4025499A"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2508E61E" w14:textId="77777777" w:rsidTr="00E1347E">
        <w:tc>
          <w:tcPr>
            <w:tcW w:w="1384" w:type="dxa"/>
            <w:shd w:val="clear" w:color="auto" w:fill="auto"/>
          </w:tcPr>
          <w:p w14:paraId="1F35B3D0" w14:textId="134E5BD2"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A3FE882"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22.</w:t>
            </w:r>
          </w:p>
        </w:tc>
        <w:tc>
          <w:tcPr>
            <w:tcW w:w="8080" w:type="dxa"/>
            <w:shd w:val="clear" w:color="auto" w:fill="auto"/>
          </w:tcPr>
          <w:p w14:paraId="30C7BB0A" w14:textId="77777777" w:rsidR="00692907" w:rsidRPr="00AF325F" w:rsidRDefault="00692907" w:rsidP="00AF325F">
            <w:pPr>
              <w:widowControl w:val="0"/>
              <w:tabs>
                <w:tab w:val="left" w:pos="630"/>
              </w:tabs>
              <w:spacing w:after="240" w:line="276" w:lineRule="auto"/>
              <w:jc w:val="both"/>
              <w:rPr>
                <w:rFonts w:ascii="MetaNormal-Roman" w:hAnsi="MetaNormal-Roman" w:cs="Arial"/>
                <w:sz w:val="20"/>
                <w:szCs w:val="20"/>
              </w:rPr>
            </w:pPr>
            <w:r w:rsidRPr="00AF325F">
              <w:rPr>
                <w:rFonts w:ascii="MetaNormal-Roman" w:hAnsi="MetaNormal-Roman" w:cs="Arial"/>
                <w:sz w:val="20"/>
                <w:szCs w:val="20"/>
              </w:rPr>
              <w:t>Informationen zum Arzneimittel, Gewebe oder Derivat, Anhang XV Kap. II 2.6 (nur bei Kombinationsprodukten u. ähnlichem)</w:t>
            </w:r>
          </w:p>
          <w:p w14:paraId="795F331D" w14:textId="77777777" w:rsidR="00692907" w:rsidRPr="00E1347E" w:rsidRDefault="00692907" w:rsidP="00AF325F">
            <w:pPr>
              <w:widowControl w:val="0"/>
              <w:tabs>
                <w:tab w:val="left" w:pos="630"/>
              </w:tabs>
              <w:spacing w:after="240" w:line="276" w:lineRule="auto"/>
              <w:ind w:left="602"/>
              <w:jc w:val="both"/>
              <w:rPr>
                <w:rFonts w:ascii="MetaNormal-Roman" w:hAnsi="MetaNormal-Roman" w:cs="Arial"/>
                <w:sz w:val="20"/>
                <w:szCs w:val="20"/>
              </w:rPr>
            </w:pPr>
            <w:r w:rsidRPr="00AF325F">
              <w:rPr>
                <w:rFonts w:ascii="MetaNormal-Roman" w:hAnsi="MetaNormal-Roman" w:cs="Arial"/>
                <w:sz w:val="20"/>
                <w:szCs w:val="20"/>
              </w:rPr>
              <w:t xml:space="preserve">Bei Produkten, zu deren Bestandteilen ein Arzneimittel, einschließlich eines Derivats aus menschlichem Blut oder Plasma gehört oder bei Produkten, die unter Verwendung nicht lebensfähiger Gewebe oder Zellen menschlichen oder tierischen Ursprungs oder ihren Derivaten hergestellt werden, detaillierte Informationen zu dem Arzneimittel bzw. den Geweben, den Zellen oder ihren Derivaten sowie zur Erfüllung der relevanten grundlegenden Sicherheits- und Leistungsanforderungen und dem spezifischen Risikomanagement bezüglich des Arzneimittels bzw. der Gewebe oder Zellen oder ihrer Derivate sowie einen Nachweis des durch die Einbeziehung dieser Bestandteile bezüglich des klinischen Nutzens </w:t>
            </w:r>
            <w:r w:rsidRPr="00E1347E">
              <w:rPr>
                <w:rFonts w:ascii="MetaNormal-Roman" w:hAnsi="MetaNormal-Roman" w:cs="Arial"/>
                <w:sz w:val="20"/>
                <w:szCs w:val="20"/>
              </w:rPr>
              <w:t>und/oder der Sicherheit des Produkts entstehenden Mehrwerts.</w:t>
            </w:r>
          </w:p>
          <w:p w14:paraId="5438E07C" w14:textId="77777777" w:rsidR="00692907" w:rsidRPr="00AF325F" w:rsidRDefault="00E1347E" w:rsidP="00AF325F">
            <w:pPr>
              <w:widowControl w:val="0"/>
              <w:tabs>
                <w:tab w:val="left" w:pos="630"/>
              </w:tabs>
              <w:spacing w:after="160" w:line="276" w:lineRule="auto"/>
              <w:jc w:val="both"/>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2D349F" w:rsidRPr="00E5293E" w14:paraId="4CFC9930" w14:textId="77777777" w:rsidTr="00E1347E">
        <w:tc>
          <w:tcPr>
            <w:tcW w:w="1384" w:type="dxa"/>
            <w:shd w:val="clear" w:color="auto" w:fill="auto"/>
          </w:tcPr>
          <w:p w14:paraId="6170C40B" w14:textId="77777777" w:rsidR="002D349F" w:rsidRPr="00E5293E" w:rsidRDefault="002D349F" w:rsidP="002D349F">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AF21CE">
              <w:rPr>
                <w:rFonts w:ascii="MetaNormal-Roman" w:hAnsi="MetaNormal-Roman" w:cs="Arial"/>
                <w:sz w:val="20"/>
                <w:szCs w:val="20"/>
              </w:rPr>
            </w:r>
            <w:r w:rsidR="00AF21CE">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3E1DCE36" w14:textId="77777777" w:rsidR="002D349F" w:rsidRPr="00E5293E" w:rsidRDefault="002D349F" w:rsidP="002D349F">
            <w:pPr>
              <w:ind w:right="-648"/>
              <w:rPr>
                <w:rFonts w:ascii="MetaNormal-Roman" w:hAnsi="MetaNormal-Roman" w:cs="Arial"/>
                <w:sz w:val="20"/>
                <w:szCs w:val="20"/>
              </w:rPr>
            </w:pPr>
            <w:r>
              <w:rPr>
                <w:rFonts w:ascii="MetaNormal-Roman" w:hAnsi="MetaNormal-Roman" w:cs="Arial"/>
                <w:sz w:val="20"/>
                <w:szCs w:val="20"/>
              </w:rPr>
              <w:t>23.</w:t>
            </w:r>
          </w:p>
        </w:tc>
        <w:tc>
          <w:tcPr>
            <w:tcW w:w="8080" w:type="dxa"/>
            <w:shd w:val="clear" w:color="auto" w:fill="auto"/>
          </w:tcPr>
          <w:p w14:paraId="187CBCE5" w14:textId="77777777" w:rsidR="002D349F" w:rsidRPr="00355059" w:rsidRDefault="002D349F" w:rsidP="002D349F">
            <w:pPr>
              <w:pStyle w:val="Flietext0"/>
              <w:tabs>
                <w:tab w:val="left" w:pos="630"/>
              </w:tabs>
              <w:spacing w:after="240"/>
              <w:jc w:val="both"/>
              <w:rPr>
                <w:rFonts w:ascii="MetaNormal-Roman" w:eastAsia="Times New Roman" w:hAnsi="MetaNormal-Roman"/>
                <w:sz w:val="20"/>
                <w:szCs w:val="20"/>
              </w:rPr>
            </w:pPr>
            <w:r w:rsidRPr="00355059">
              <w:rPr>
                <w:rFonts w:ascii="MetaNormal-Roman" w:eastAsia="Times New Roman" w:hAnsi="MetaNormal-Roman"/>
                <w:sz w:val="20"/>
                <w:szCs w:val="20"/>
              </w:rPr>
              <w:t>Verzeichnis technische Dokumentation, Anhang XV, Kap. II 3.18</w:t>
            </w:r>
          </w:p>
          <w:p w14:paraId="0467576A" w14:textId="77777777" w:rsidR="002D349F" w:rsidRPr="00E1347E" w:rsidRDefault="002D349F" w:rsidP="002D349F">
            <w:pPr>
              <w:spacing w:after="160" w:line="276" w:lineRule="auto"/>
              <w:ind w:left="720"/>
              <w:contextualSpacing/>
              <w:rPr>
                <w:rFonts w:ascii="MetaNormal-Roman" w:hAnsi="MetaNormal-Roman" w:cs="Arial"/>
                <w:sz w:val="20"/>
                <w:szCs w:val="20"/>
              </w:rPr>
            </w:pPr>
            <w:r w:rsidRPr="00355059">
              <w:rPr>
                <w:rFonts w:ascii="MetaNormal-Roman" w:hAnsi="MetaNormal-Roman"/>
                <w:sz w:val="20"/>
                <w:szCs w:val="20"/>
              </w:rPr>
              <w:t xml:space="preserve">Verzeichnis der technischen und funktionalen Merkmale des Produktes unter besonderer Angabe derjenigen, auf die sich die klinische Prüfung </w:t>
            </w:r>
            <w:r w:rsidRPr="00E1347E">
              <w:rPr>
                <w:rFonts w:ascii="MetaNormal-Roman" w:hAnsi="MetaNormal-Roman" w:cs="Arial"/>
                <w:sz w:val="20"/>
                <w:szCs w:val="20"/>
              </w:rPr>
              <w:t>bezieht.</w:t>
            </w:r>
          </w:p>
          <w:p w14:paraId="0B913628" w14:textId="77777777" w:rsidR="002D349F" w:rsidRDefault="002D349F" w:rsidP="002D349F">
            <w:pPr>
              <w:spacing w:after="160" w:line="276" w:lineRule="auto"/>
              <w:contextualSpacing/>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p w14:paraId="5CD75C4B" w14:textId="77777777" w:rsidR="002D349F" w:rsidRPr="00692907" w:rsidRDefault="002D349F" w:rsidP="002D349F">
            <w:pPr>
              <w:spacing w:after="160" w:line="276" w:lineRule="auto"/>
              <w:contextualSpacing/>
              <w:rPr>
                <w:rFonts w:ascii="MetaNormal-Roman" w:hAnsi="MetaNormal-Roman"/>
                <w:sz w:val="20"/>
                <w:szCs w:val="20"/>
              </w:rPr>
            </w:pPr>
          </w:p>
        </w:tc>
      </w:tr>
      <w:bookmarkEnd w:id="4"/>
      <w:bookmarkEnd w:id="5"/>
    </w:tbl>
    <w:p w14:paraId="118DAE84" w14:textId="77777777" w:rsidR="00E20982" w:rsidRPr="007719AC" w:rsidRDefault="00E20982" w:rsidP="00D4470B">
      <w:pPr>
        <w:ind w:right="-648"/>
        <w:rPr>
          <w:rFonts w:ascii="MetaNormal-Roman" w:hAnsi="MetaNormal-Roman" w:cs="Arial"/>
          <w:b/>
          <w:sz w:val="20"/>
          <w:szCs w:val="20"/>
        </w:rPr>
      </w:pPr>
    </w:p>
    <w:p w14:paraId="525AE2B3" w14:textId="77777777" w:rsidR="00D4470B" w:rsidRPr="00971EAD" w:rsidRDefault="00D4470B" w:rsidP="00AF325F">
      <w:pPr>
        <w:ind w:right="-1190"/>
        <w:rPr>
          <w:rFonts w:ascii="MetaNormal-Roman" w:hAnsi="MetaNormal-Roman" w:cs="Arial"/>
          <w:sz w:val="20"/>
          <w:szCs w:val="20"/>
        </w:rPr>
      </w:pPr>
    </w:p>
    <w:p w14:paraId="03B7D050" w14:textId="77777777" w:rsidR="002D0D33" w:rsidRDefault="002D0D33"/>
    <w:sectPr w:rsidR="002D0D33" w:rsidSect="00EF45E9">
      <w:headerReference w:type="even" r:id="rId7"/>
      <w:headerReference w:type="default" r:id="rId8"/>
      <w:footerReference w:type="even" r:id="rId9"/>
      <w:footerReference w:type="default" r:id="rId10"/>
      <w:headerReference w:type="first" r:id="rId11"/>
      <w:footerReference w:type="first" r:id="rId12"/>
      <w:pgSz w:w="11906" w:h="16838"/>
      <w:pgMar w:top="1670" w:right="1418" w:bottom="993" w:left="1418" w:header="1139" w:footer="5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1D38" w14:textId="77777777" w:rsidR="00367395" w:rsidRDefault="00367395">
      <w:r>
        <w:separator/>
      </w:r>
    </w:p>
  </w:endnote>
  <w:endnote w:type="continuationSeparator" w:id="0">
    <w:p w14:paraId="29B33023" w14:textId="77777777" w:rsidR="00367395" w:rsidRDefault="0036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aNormal-Roman">
    <w:altName w:val="Century Gothic"/>
    <w:charset w:val="00"/>
    <w:family w:val="swiss"/>
    <w:pitch w:val="variable"/>
    <w:sig w:usb0="00000003"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C8B2" w14:textId="77777777" w:rsidR="00983EFB" w:rsidRDefault="00983E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18D3" w14:textId="77777777" w:rsidR="00367395" w:rsidRDefault="00367395" w:rsidP="00E12660">
    <w:pPr>
      <w:pStyle w:val="Fuzeile"/>
      <w:jc w:val="right"/>
      <w:rPr>
        <w:rFonts w:ascii="MetaNormal-Roman" w:hAnsi="MetaNormal-Roman" w:cs="Arial"/>
        <w:sz w:val="20"/>
        <w:szCs w:val="20"/>
      </w:rPr>
    </w:pPr>
  </w:p>
  <w:p w14:paraId="0E42161F" w14:textId="2FECEE21" w:rsidR="00367395" w:rsidRDefault="00367395" w:rsidP="00407C39">
    <w:pPr>
      <w:pStyle w:val="Fuzeile"/>
      <w:tabs>
        <w:tab w:val="clear" w:pos="9072"/>
      </w:tabs>
      <w:jc w:val="right"/>
      <w:rPr>
        <w:rFonts w:ascii="MetaNormal-Roman" w:hAnsi="MetaNormal-Roman" w:cs="Arial"/>
        <w:sz w:val="20"/>
        <w:szCs w:val="20"/>
      </w:rPr>
    </w:pPr>
    <w:r>
      <w:rPr>
        <w:rFonts w:ascii="MetaNormal-Roman" w:hAnsi="MetaNormal-Roman" w:cs="Arial"/>
        <w:sz w:val="20"/>
        <w:szCs w:val="20"/>
      </w:rPr>
      <w:t>Sei</w:t>
    </w:r>
    <w:r w:rsidRPr="00E12660">
      <w:rPr>
        <w:rFonts w:ascii="MetaNormal-Roman" w:hAnsi="MetaNormal-Roman" w:cs="Arial"/>
        <w:sz w:val="20"/>
        <w:szCs w:val="20"/>
      </w:rPr>
      <w:t xml:space="preserve">te </w:t>
    </w:r>
    <w:r w:rsidRPr="00E12660">
      <w:rPr>
        <w:rFonts w:ascii="MetaNormal-Roman" w:hAnsi="MetaNormal-Roman" w:cs="Arial"/>
        <w:sz w:val="20"/>
        <w:szCs w:val="20"/>
      </w:rPr>
      <w:fldChar w:fldCharType="begin"/>
    </w:r>
    <w:r w:rsidRPr="00E12660">
      <w:rPr>
        <w:rFonts w:ascii="MetaNormal-Roman" w:hAnsi="MetaNormal-Roman" w:cs="Arial"/>
        <w:sz w:val="20"/>
        <w:szCs w:val="20"/>
      </w:rPr>
      <w:instrText>PAGE</w:instrText>
    </w:r>
    <w:r w:rsidRPr="00E12660">
      <w:rPr>
        <w:rFonts w:ascii="MetaNormal-Roman" w:hAnsi="MetaNormal-Roman" w:cs="Arial"/>
        <w:sz w:val="20"/>
        <w:szCs w:val="20"/>
      </w:rPr>
      <w:fldChar w:fldCharType="separate"/>
    </w:r>
    <w:r w:rsidR="00AF21CE">
      <w:rPr>
        <w:rFonts w:ascii="MetaNormal-Roman" w:hAnsi="MetaNormal-Roman" w:cs="Arial"/>
        <w:noProof/>
        <w:sz w:val="20"/>
        <w:szCs w:val="20"/>
      </w:rPr>
      <w:t>5</w:t>
    </w:r>
    <w:r w:rsidRPr="00E12660">
      <w:rPr>
        <w:rFonts w:ascii="MetaNormal-Roman" w:hAnsi="MetaNormal-Roman" w:cs="Arial"/>
        <w:sz w:val="20"/>
        <w:szCs w:val="20"/>
      </w:rPr>
      <w:fldChar w:fldCharType="end"/>
    </w:r>
    <w:r w:rsidRPr="00E12660">
      <w:rPr>
        <w:rFonts w:ascii="MetaNormal-Roman" w:hAnsi="MetaNormal-Roman" w:cs="Arial"/>
        <w:sz w:val="20"/>
        <w:szCs w:val="20"/>
      </w:rPr>
      <w:t xml:space="preserve"> von </w:t>
    </w:r>
    <w:r w:rsidRPr="00E12660">
      <w:rPr>
        <w:rFonts w:ascii="MetaNormal-Roman" w:hAnsi="MetaNormal-Roman" w:cs="Arial"/>
        <w:sz w:val="20"/>
        <w:szCs w:val="20"/>
      </w:rPr>
      <w:fldChar w:fldCharType="begin"/>
    </w:r>
    <w:r w:rsidRPr="00E12660">
      <w:rPr>
        <w:rFonts w:ascii="MetaNormal-Roman" w:hAnsi="MetaNormal-Roman" w:cs="Arial"/>
        <w:sz w:val="20"/>
        <w:szCs w:val="20"/>
      </w:rPr>
      <w:instrText>NUMPAGES</w:instrText>
    </w:r>
    <w:r w:rsidRPr="00E12660">
      <w:rPr>
        <w:rFonts w:ascii="MetaNormal-Roman" w:hAnsi="MetaNormal-Roman" w:cs="Arial"/>
        <w:sz w:val="20"/>
        <w:szCs w:val="20"/>
      </w:rPr>
      <w:fldChar w:fldCharType="separate"/>
    </w:r>
    <w:r w:rsidR="00AF21CE">
      <w:rPr>
        <w:rFonts w:ascii="MetaNormal-Roman" w:hAnsi="MetaNormal-Roman" w:cs="Arial"/>
        <w:noProof/>
        <w:sz w:val="20"/>
        <w:szCs w:val="20"/>
      </w:rPr>
      <w:t>6</w:t>
    </w:r>
    <w:r w:rsidRPr="00E12660">
      <w:rPr>
        <w:rFonts w:ascii="MetaNormal-Roman" w:hAnsi="MetaNormal-Roman" w:cs="Arial"/>
        <w:sz w:val="20"/>
        <w:szCs w:val="20"/>
      </w:rPr>
      <w:fldChar w:fldCharType="end"/>
    </w:r>
  </w:p>
  <w:p w14:paraId="7308216D" w14:textId="19F74E76" w:rsidR="00367395" w:rsidRDefault="00367395" w:rsidP="00407C39">
    <w:pPr>
      <w:pStyle w:val="Fuzeile"/>
      <w:tabs>
        <w:tab w:val="clear" w:pos="9072"/>
      </w:tabs>
      <w:jc w:val="right"/>
      <w:rPr>
        <w:rFonts w:ascii="MetaNormal-Roman" w:hAnsi="MetaNormal-Roman" w:cs="Arial"/>
        <w:sz w:val="20"/>
        <w:szCs w:val="20"/>
      </w:rPr>
    </w:pPr>
  </w:p>
  <w:p w14:paraId="3F89B2A6" w14:textId="78C2F668" w:rsidR="00367395" w:rsidRPr="00E12660" w:rsidRDefault="00367395" w:rsidP="00983EFB">
    <w:pPr>
      <w:pStyle w:val="Fuzeile"/>
      <w:tabs>
        <w:tab w:val="clear" w:pos="9072"/>
      </w:tabs>
      <w:jc w:val="center"/>
      <w:rPr>
        <w:rFonts w:ascii="MetaNormal-Roman" w:hAnsi="MetaNormal-Roman" w:cs="Arial"/>
        <w:sz w:val="20"/>
        <w:szCs w:val="20"/>
      </w:rPr>
    </w:pPr>
    <w:r>
      <w:rPr>
        <w:rFonts w:ascii="MetaNormal-Roman" w:hAnsi="MetaNormal-Roman" w:cs="Arial"/>
        <w:sz w:val="20"/>
        <w:szCs w:val="20"/>
      </w:rPr>
      <w:fldChar w:fldCharType="begin"/>
    </w:r>
    <w:r>
      <w:rPr>
        <w:rFonts w:ascii="MetaNormal-Roman" w:hAnsi="MetaNormal-Roman" w:cs="Arial"/>
        <w:sz w:val="20"/>
        <w:szCs w:val="20"/>
      </w:rPr>
      <w:instrText xml:space="preserve"> FILENAME   \* MERGEFORMAT </w:instrText>
    </w:r>
    <w:r>
      <w:rPr>
        <w:rFonts w:ascii="MetaNormal-Roman" w:hAnsi="MetaNormal-Roman" w:cs="Arial"/>
        <w:sz w:val="20"/>
        <w:szCs w:val="20"/>
      </w:rPr>
      <w:fldChar w:fldCharType="separate"/>
    </w:r>
    <w:r w:rsidR="003C2800">
      <w:rPr>
        <w:rFonts w:ascii="MetaNormal-Roman" w:hAnsi="MetaNormal-Roman" w:cs="Arial"/>
        <w:noProof/>
        <w:sz w:val="20"/>
        <w:szCs w:val="20"/>
      </w:rPr>
      <w:t>Checkliste_Antragsunterlagen MPDG</w:t>
    </w:r>
    <w:r w:rsidR="003C2800" w:rsidRPr="003C2800">
      <w:rPr>
        <w:rFonts w:ascii="MetaNormal-Roman" w:hAnsi="MetaNormal-Roman" w:cs="Arial"/>
        <w:noProof/>
        <w:sz w:val="16"/>
        <w:szCs w:val="16"/>
      </w:rPr>
      <w:t>_</w:t>
    </w:r>
    <w:r w:rsidR="003C2800">
      <w:rPr>
        <w:rFonts w:ascii="MetaNormal-Roman" w:hAnsi="MetaNormal-Roman" w:cs="Arial"/>
        <w:noProof/>
        <w:sz w:val="20"/>
        <w:szCs w:val="20"/>
      </w:rPr>
      <w:t xml:space="preserve">Stand </w:t>
    </w:r>
    <w:r w:rsidR="00983EFB">
      <w:rPr>
        <w:rFonts w:ascii="MetaNormal-Roman" w:hAnsi="MetaNormal-Roman" w:cs="Arial"/>
        <w:noProof/>
        <w:sz w:val="20"/>
        <w:szCs w:val="20"/>
      </w:rPr>
      <w:t>17_06_</w:t>
    </w:r>
    <w:r w:rsidR="003C2800">
      <w:rPr>
        <w:rFonts w:ascii="MetaNormal-Roman" w:hAnsi="MetaNormal-Roman" w:cs="Arial"/>
        <w:noProof/>
        <w:sz w:val="20"/>
        <w:szCs w:val="20"/>
      </w:rPr>
      <w:t xml:space="preserve">2021 </w:t>
    </w:r>
    <w:r>
      <w:rPr>
        <w:rFonts w:ascii="MetaNormal-Roman" w:hAnsi="MetaNormal-Roman"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D60C" w14:textId="77777777" w:rsidR="00983EFB" w:rsidRDefault="00983E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187C" w14:textId="77777777" w:rsidR="00367395" w:rsidRDefault="00367395">
      <w:r>
        <w:separator/>
      </w:r>
    </w:p>
  </w:footnote>
  <w:footnote w:type="continuationSeparator" w:id="0">
    <w:p w14:paraId="39769CC8" w14:textId="77777777" w:rsidR="00367395" w:rsidRDefault="0036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A6C7" w14:textId="77777777" w:rsidR="00983EFB" w:rsidRDefault="00983E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D3D3" w14:textId="77777777" w:rsidR="00983EFB" w:rsidRDefault="00983E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082D" w14:textId="77777777" w:rsidR="00983EFB" w:rsidRDefault="00983E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37AF"/>
    <w:multiLevelType w:val="hybridMultilevel"/>
    <w:tmpl w:val="F70043C8"/>
    <w:lvl w:ilvl="0" w:tplc="539618AC">
      <w:start w:val="12"/>
      <w:numFmt w:val="bullet"/>
      <w:lvlText w:val="-"/>
      <w:lvlJc w:val="left"/>
      <w:pPr>
        <w:ind w:left="1080" w:hanging="360"/>
      </w:pPr>
      <w:rPr>
        <w:rFonts w:ascii="MetaNormal-Roman" w:eastAsia="Times New Roman" w:hAnsi="MetaNormal-Roman"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5500A50"/>
    <w:multiLevelType w:val="hybridMultilevel"/>
    <w:tmpl w:val="A7C84D60"/>
    <w:lvl w:ilvl="0" w:tplc="5F0E04A0">
      <w:start w:val="1"/>
      <w:numFmt w:val="decimal"/>
      <w:lvlText w:val="%1."/>
      <w:lvlJc w:val="left"/>
      <w:pPr>
        <w:ind w:left="985" w:hanging="360"/>
      </w:pPr>
      <w:rPr>
        <w:rFonts w:hint="default"/>
      </w:rPr>
    </w:lvl>
    <w:lvl w:ilvl="1" w:tplc="04070019" w:tentative="1">
      <w:start w:val="1"/>
      <w:numFmt w:val="lowerLetter"/>
      <w:lvlText w:val="%2."/>
      <w:lvlJc w:val="left"/>
      <w:pPr>
        <w:ind w:left="1705" w:hanging="360"/>
      </w:pPr>
    </w:lvl>
    <w:lvl w:ilvl="2" w:tplc="0407001B" w:tentative="1">
      <w:start w:val="1"/>
      <w:numFmt w:val="lowerRoman"/>
      <w:lvlText w:val="%3."/>
      <w:lvlJc w:val="right"/>
      <w:pPr>
        <w:ind w:left="2425" w:hanging="180"/>
      </w:pPr>
    </w:lvl>
    <w:lvl w:ilvl="3" w:tplc="0407000F" w:tentative="1">
      <w:start w:val="1"/>
      <w:numFmt w:val="decimal"/>
      <w:lvlText w:val="%4."/>
      <w:lvlJc w:val="left"/>
      <w:pPr>
        <w:ind w:left="3145" w:hanging="360"/>
      </w:pPr>
    </w:lvl>
    <w:lvl w:ilvl="4" w:tplc="04070019" w:tentative="1">
      <w:start w:val="1"/>
      <w:numFmt w:val="lowerLetter"/>
      <w:lvlText w:val="%5."/>
      <w:lvlJc w:val="left"/>
      <w:pPr>
        <w:ind w:left="3865" w:hanging="360"/>
      </w:pPr>
    </w:lvl>
    <w:lvl w:ilvl="5" w:tplc="0407001B" w:tentative="1">
      <w:start w:val="1"/>
      <w:numFmt w:val="lowerRoman"/>
      <w:lvlText w:val="%6."/>
      <w:lvlJc w:val="right"/>
      <w:pPr>
        <w:ind w:left="4585" w:hanging="180"/>
      </w:pPr>
    </w:lvl>
    <w:lvl w:ilvl="6" w:tplc="0407000F" w:tentative="1">
      <w:start w:val="1"/>
      <w:numFmt w:val="decimal"/>
      <w:lvlText w:val="%7."/>
      <w:lvlJc w:val="left"/>
      <w:pPr>
        <w:ind w:left="5305" w:hanging="360"/>
      </w:pPr>
    </w:lvl>
    <w:lvl w:ilvl="7" w:tplc="04070019" w:tentative="1">
      <w:start w:val="1"/>
      <w:numFmt w:val="lowerLetter"/>
      <w:lvlText w:val="%8."/>
      <w:lvlJc w:val="left"/>
      <w:pPr>
        <w:ind w:left="6025" w:hanging="360"/>
      </w:pPr>
    </w:lvl>
    <w:lvl w:ilvl="8" w:tplc="0407001B" w:tentative="1">
      <w:start w:val="1"/>
      <w:numFmt w:val="lowerRoman"/>
      <w:lvlText w:val="%9."/>
      <w:lvlJc w:val="right"/>
      <w:pPr>
        <w:ind w:left="6745" w:hanging="180"/>
      </w:pPr>
    </w:lvl>
  </w:abstractNum>
  <w:abstractNum w:abstractNumId="2" w15:restartNumberingAfterBreak="0">
    <w:nsid w:val="55D80F0A"/>
    <w:multiLevelType w:val="hybridMultilevel"/>
    <w:tmpl w:val="9D3C7AE8"/>
    <w:lvl w:ilvl="0" w:tplc="B3C040EA">
      <w:start w:val="17"/>
      <w:numFmt w:val="bullet"/>
      <w:lvlText w:val="-"/>
      <w:lvlJc w:val="left"/>
      <w:pPr>
        <w:ind w:left="1080" w:hanging="360"/>
      </w:pPr>
      <w:rPr>
        <w:rFonts w:ascii="MetaNormal-Roman" w:eastAsia="Times New Roman" w:hAnsi="MetaNormal-Roman"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3F63311"/>
    <w:multiLevelType w:val="hybridMultilevel"/>
    <w:tmpl w:val="054C6CB0"/>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F520E5"/>
    <w:multiLevelType w:val="multilevel"/>
    <w:tmpl w:val="51C6B10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0B"/>
    <w:rsid w:val="00020407"/>
    <w:rsid w:val="00066177"/>
    <w:rsid w:val="00097156"/>
    <w:rsid w:val="00114D8E"/>
    <w:rsid w:val="00121547"/>
    <w:rsid w:val="00173A82"/>
    <w:rsid w:val="00177F0E"/>
    <w:rsid w:val="001F182A"/>
    <w:rsid w:val="001F3F5B"/>
    <w:rsid w:val="002928EF"/>
    <w:rsid w:val="002D0D33"/>
    <w:rsid w:val="002D349F"/>
    <w:rsid w:val="00355059"/>
    <w:rsid w:val="00367395"/>
    <w:rsid w:val="003C2800"/>
    <w:rsid w:val="00407C39"/>
    <w:rsid w:val="004B4411"/>
    <w:rsid w:val="004F1426"/>
    <w:rsid w:val="00506D73"/>
    <w:rsid w:val="005A526E"/>
    <w:rsid w:val="005F5927"/>
    <w:rsid w:val="00692907"/>
    <w:rsid w:val="006C18BF"/>
    <w:rsid w:val="006C3652"/>
    <w:rsid w:val="006D008F"/>
    <w:rsid w:val="006E0B85"/>
    <w:rsid w:val="00805841"/>
    <w:rsid w:val="00826A3C"/>
    <w:rsid w:val="00934CEB"/>
    <w:rsid w:val="00983EFB"/>
    <w:rsid w:val="0099396F"/>
    <w:rsid w:val="009C786E"/>
    <w:rsid w:val="00AF21CE"/>
    <w:rsid w:val="00AF325F"/>
    <w:rsid w:val="00B64FCE"/>
    <w:rsid w:val="00BB75A3"/>
    <w:rsid w:val="00BE242B"/>
    <w:rsid w:val="00C022C6"/>
    <w:rsid w:val="00C13BBA"/>
    <w:rsid w:val="00C44168"/>
    <w:rsid w:val="00CA362C"/>
    <w:rsid w:val="00D4470B"/>
    <w:rsid w:val="00DB254F"/>
    <w:rsid w:val="00E12660"/>
    <w:rsid w:val="00E1347E"/>
    <w:rsid w:val="00E20982"/>
    <w:rsid w:val="00E228E4"/>
    <w:rsid w:val="00E24ABC"/>
    <w:rsid w:val="00E5293E"/>
    <w:rsid w:val="00EF45E9"/>
    <w:rsid w:val="00F37DD9"/>
    <w:rsid w:val="00F84390"/>
    <w:rsid w:val="00FB6351"/>
    <w:rsid w:val="00FF7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D7B00"/>
  <w15:chartTrackingRefBased/>
  <w15:docId w15:val="{47F2BE80-B191-4EB2-9488-D7AD606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470B"/>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4B4411"/>
    <w:pPr>
      <w:keepNext/>
      <w:keepLines/>
      <w:spacing w:before="240" w:line="259" w:lineRule="auto"/>
      <w:outlineLvl w:val="0"/>
    </w:pPr>
    <w:rPr>
      <w:rFonts w:ascii="Calibri Light" w:hAnsi="Calibri Light"/>
      <w:color w:val="2F5496"/>
      <w:sz w:val="32"/>
      <w:szCs w:val="32"/>
      <w:lang w:eastAsia="en-US"/>
    </w:rPr>
  </w:style>
  <w:style w:type="paragraph" w:styleId="berschrift2">
    <w:name w:val="heading 2"/>
    <w:basedOn w:val="Standard"/>
    <w:next w:val="Standard"/>
    <w:link w:val="berschrift2Zchn"/>
    <w:qFormat/>
    <w:rsid w:val="00D4470B"/>
    <w:pPr>
      <w:keepNext/>
      <w:tabs>
        <w:tab w:val="left" w:pos="357"/>
        <w:tab w:val="left" w:pos="840"/>
        <w:tab w:val="left" w:pos="1474"/>
      </w:tabs>
      <w:spacing w:after="60" w:line="220" w:lineRule="exact"/>
      <w:ind w:left="1474" w:hanging="1474"/>
      <w:outlineLvl w:val="1"/>
    </w:pPr>
    <w:rPr>
      <w:rFonts w:ascii="Arial" w:hAnsi="Arial" w:cs="Arial"/>
      <w:sz w:val="32"/>
      <w:szCs w:val="32"/>
    </w:rPr>
  </w:style>
  <w:style w:type="paragraph" w:styleId="berschrift5">
    <w:name w:val="heading 5"/>
    <w:basedOn w:val="Standard"/>
    <w:next w:val="Standard"/>
    <w:link w:val="berschrift5Zchn"/>
    <w:qFormat/>
    <w:rsid w:val="00D4470B"/>
    <w:pPr>
      <w:keepNext/>
      <w:tabs>
        <w:tab w:val="left" w:pos="357"/>
        <w:tab w:val="left" w:pos="840"/>
        <w:tab w:val="left" w:pos="1474"/>
      </w:tabs>
      <w:spacing w:after="60" w:line="220" w:lineRule="exact"/>
      <w:ind w:left="357" w:hanging="357"/>
      <w:outlineLvl w:val="4"/>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D4470B"/>
    <w:rPr>
      <w:rFonts w:ascii="Arial" w:eastAsia="Times New Roman" w:hAnsi="Arial" w:cs="Arial"/>
      <w:sz w:val="32"/>
      <w:szCs w:val="32"/>
      <w:lang w:eastAsia="de-DE"/>
    </w:rPr>
  </w:style>
  <w:style w:type="character" w:customStyle="1" w:styleId="berschrift5Zchn">
    <w:name w:val="Überschrift 5 Zchn"/>
    <w:link w:val="berschrift5"/>
    <w:rsid w:val="00D4470B"/>
    <w:rPr>
      <w:rFonts w:ascii="Arial" w:eastAsia="Times New Roman" w:hAnsi="Arial" w:cs="Arial"/>
      <w:sz w:val="16"/>
      <w:szCs w:val="16"/>
      <w:lang w:eastAsia="de-DE"/>
    </w:rPr>
  </w:style>
  <w:style w:type="paragraph" w:styleId="Kopfzeile">
    <w:name w:val="header"/>
    <w:basedOn w:val="Standard"/>
    <w:link w:val="KopfzeileZchn"/>
    <w:rsid w:val="00D4470B"/>
    <w:pPr>
      <w:tabs>
        <w:tab w:val="center" w:pos="4536"/>
        <w:tab w:val="right" w:pos="9072"/>
      </w:tabs>
    </w:pPr>
  </w:style>
  <w:style w:type="character" w:customStyle="1" w:styleId="KopfzeileZchn">
    <w:name w:val="Kopfzeile Zchn"/>
    <w:link w:val="Kopfzeile"/>
    <w:rsid w:val="00D4470B"/>
    <w:rPr>
      <w:rFonts w:ascii="Times New Roman" w:eastAsia="Times New Roman" w:hAnsi="Times New Roman" w:cs="Times New Roman"/>
      <w:sz w:val="24"/>
      <w:szCs w:val="24"/>
      <w:lang w:eastAsia="de-DE"/>
    </w:rPr>
  </w:style>
  <w:style w:type="character" w:customStyle="1" w:styleId="berschrift1Zchn">
    <w:name w:val="Überschrift 1 Zchn"/>
    <w:link w:val="berschrift1"/>
    <w:uiPriority w:val="9"/>
    <w:rsid w:val="004B4411"/>
    <w:rPr>
      <w:rFonts w:ascii="Calibri Light" w:eastAsia="Times New Roman" w:hAnsi="Calibri Light"/>
      <w:color w:val="2F5496"/>
      <w:sz w:val="32"/>
      <w:szCs w:val="32"/>
      <w:lang w:eastAsia="en-US"/>
    </w:rPr>
  </w:style>
  <w:style w:type="table" w:styleId="Tabellenraster">
    <w:name w:val="Table Grid"/>
    <w:basedOn w:val="NormaleTabelle"/>
    <w:uiPriority w:val="59"/>
    <w:rsid w:val="00E2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0982"/>
    <w:pPr>
      <w:spacing w:after="160" w:line="259" w:lineRule="auto"/>
      <w:ind w:left="720"/>
      <w:contextualSpacing/>
    </w:pPr>
    <w:rPr>
      <w:rFonts w:ascii="Calibri" w:eastAsia="Calibri" w:hAnsi="Calibri"/>
      <w:sz w:val="22"/>
      <w:szCs w:val="22"/>
      <w:lang w:eastAsia="en-US"/>
    </w:rPr>
  </w:style>
  <w:style w:type="character" w:customStyle="1" w:styleId="Flietext">
    <w:name w:val="Fließtext_"/>
    <w:link w:val="Flietext0"/>
    <w:rsid w:val="00805841"/>
    <w:rPr>
      <w:rFonts w:ascii="Arial" w:eastAsia="Arial" w:hAnsi="Arial" w:cs="Arial"/>
      <w:sz w:val="16"/>
      <w:szCs w:val="16"/>
    </w:rPr>
  </w:style>
  <w:style w:type="paragraph" w:customStyle="1" w:styleId="Flietext0">
    <w:name w:val="Fließtext"/>
    <w:basedOn w:val="Standard"/>
    <w:link w:val="Flietext"/>
    <w:rsid w:val="00805841"/>
    <w:pPr>
      <w:widowControl w:val="0"/>
      <w:spacing w:after="200" w:line="276" w:lineRule="auto"/>
    </w:pPr>
    <w:rPr>
      <w:rFonts w:ascii="Arial" w:eastAsia="Arial" w:hAnsi="Arial" w:cs="Arial"/>
      <w:sz w:val="16"/>
      <w:szCs w:val="16"/>
    </w:rPr>
  </w:style>
  <w:style w:type="character" w:styleId="Kommentarzeichen">
    <w:name w:val="annotation reference"/>
    <w:uiPriority w:val="99"/>
    <w:semiHidden/>
    <w:unhideWhenUsed/>
    <w:rsid w:val="00826A3C"/>
    <w:rPr>
      <w:sz w:val="16"/>
      <w:szCs w:val="16"/>
    </w:rPr>
  </w:style>
  <w:style w:type="paragraph" w:styleId="Kommentartext">
    <w:name w:val="annotation text"/>
    <w:basedOn w:val="Standard"/>
    <w:link w:val="KommentartextZchn"/>
    <w:uiPriority w:val="99"/>
    <w:semiHidden/>
    <w:unhideWhenUsed/>
    <w:rsid w:val="00826A3C"/>
    <w:pPr>
      <w:spacing w:after="160"/>
    </w:pPr>
    <w:rPr>
      <w:rFonts w:ascii="Calibri" w:eastAsia="Calibri" w:hAnsi="Calibri"/>
      <w:sz w:val="20"/>
      <w:szCs w:val="20"/>
      <w:lang w:eastAsia="en-US"/>
    </w:rPr>
  </w:style>
  <w:style w:type="character" w:customStyle="1" w:styleId="KommentartextZchn">
    <w:name w:val="Kommentartext Zchn"/>
    <w:link w:val="Kommentartext"/>
    <w:uiPriority w:val="99"/>
    <w:semiHidden/>
    <w:rsid w:val="00826A3C"/>
    <w:rPr>
      <w:lang w:eastAsia="en-US"/>
    </w:rPr>
  </w:style>
  <w:style w:type="paragraph" w:styleId="Sprechblasentext">
    <w:name w:val="Balloon Text"/>
    <w:basedOn w:val="Standard"/>
    <w:link w:val="SprechblasentextZchn"/>
    <w:uiPriority w:val="99"/>
    <w:semiHidden/>
    <w:unhideWhenUsed/>
    <w:rsid w:val="00826A3C"/>
    <w:rPr>
      <w:rFonts w:ascii="Segoe UI" w:hAnsi="Segoe UI" w:cs="Segoe UI"/>
      <w:sz w:val="18"/>
      <w:szCs w:val="18"/>
    </w:rPr>
  </w:style>
  <w:style w:type="character" w:customStyle="1" w:styleId="SprechblasentextZchn">
    <w:name w:val="Sprechblasentext Zchn"/>
    <w:link w:val="Sprechblasentext"/>
    <w:uiPriority w:val="99"/>
    <w:semiHidden/>
    <w:rsid w:val="00826A3C"/>
    <w:rPr>
      <w:rFonts w:ascii="Segoe UI" w:eastAsia="Times New Roman" w:hAnsi="Segoe UI" w:cs="Segoe UI"/>
      <w:sz w:val="18"/>
      <w:szCs w:val="18"/>
    </w:rPr>
  </w:style>
  <w:style w:type="paragraph" w:styleId="Fuzeile">
    <w:name w:val="footer"/>
    <w:basedOn w:val="Standard"/>
    <w:link w:val="FuzeileZchn"/>
    <w:uiPriority w:val="99"/>
    <w:unhideWhenUsed/>
    <w:rsid w:val="00E12660"/>
    <w:pPr>
      <w:tabs>
        <w:tab w:val="center" w:pos="4536"/>
        <w:tab w:val="right" w:pos="9072"/>
      </w:tabs>
    </w:pPr>
  </w:style>
  <w:style w:type="character" w:customStyle="1" w:styleId="FuzeileZchn">
    <w:name w:val="Fußzeile Zchn"/>
    <w:link w:val="Fuzeile"/>
    <w:uiPriority w:val="99"/>
    <w:rsid w:val="00E12660"/>
    <w:rPr>
      <w:rFonts w:ascii="Times New Roman" w:eastAsia="Times New Roman" w:hAnsi="Times New Roman"/>
      <w:sz w:val="24"/>
      <w:szCs w:val="24"/>
    </w:rPr>
  </w:style>
  <w:style w:type="paragraph" w:styleId="Kommentarthema">
    <w:name w:val="annotation subject"/>
    <w:basedOn w:val="Kommentartext"/>
    <w:next w:val="Kommentartext"/>
    <w:link w:val="KommentarthemaZchn"/>
    <w:uiPriority w:val="99"/>
    <w:semiHidden/>
    <w:unhideWhenUsed/>
    <w:rsid w:val="00066177"/>
    <w:pPr>
      <w:spacing w:after="0"/>
    </w:pPr>
    <w:rPr>
      <w:rFonts w:ascii="Times New Roman" w:eastAsia="Times New Roman" w:hAnsi="Times New Roman"/>
      <w:b/>
      <w:bCs/>
      <w:lang w:eastAsia="de-DE"/>
    </w:rPr>
  </w:style>
  <w:style w:type="character" w:customStyle="1" w:styleId="KommentarthemaZchn">
    <w:name w:val="Kommentarthema Zchn"/>
    <w:basedOn w:val="KommentartextZchn"/>
    <w:link w:val="Kommentarthema"/>
    <w:uiPriority w:val="99"/>
    <w:semiHidden/>
    <w:rsid w:val="00066177"/>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10370</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DELLNBX</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cp:lastModifiedBy>Mikazans, Oskars</cp:lastModifiedBy>
  <cp:revision>2</cp:revision>
  <cp:lastPrinted>2021-05-14T10:19:00Z</cp:lastPrinted>
  <dcterms:created xsi:type="dcterms:W3CDTF">2021-10-11T08:40:00Z</dcterms:created>
  <dcterms:modified xsi:type="dcterms:W3CDTF">2021-10-11T08:40:00Z</dcterms:modified>
</cp:coreProperties>
</file>