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B681" w14:textId="77777777" w:rsidR="00F0019C" w:rsidRDefault="00F0019C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</w:p>
    <w:p w14:paraId="297819EC" w14:textId="5A1867EC" w:rsidR="00A96CFC" w:rsidRDefault="00C53FFE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  <w:r>
        <w:rPr>
          <w:rFonts w:ascii="LMU CompatilFact" w:hAnsi="LMU CompatilFact"/>
          <w:noProof/>
          <w:color w:val="999999"/>
          <w:sz w:val="20"/>
          <w:szCs w:val="20"/>
          <w:lang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F92C533" wp14:editId="735EB717">
                <wp:simplePos x="0" y="0"/>
                <wp:positionH relativeFrom="column">
                  <wp:posOffset>1551305</wp:posOffset>
                </wp:positionH>
                <wp:positionV relativeFrom="page">
                  <wp:posOffset>767038</wp:posOffset>
                </wp:positionV>
                <wp:extent cx="2820035" cy="502920"/>
                <wp:effectExtent l="0" t="0" r="12065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2A4802" w14:textId="77777777" w:rsidR="00243CC0" w:rsidRDefault="00804B0F" w:rsidP="00243CC0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Open Science - </w:t>
                            </w:r>
                            <w:r w:rsidR="006B3A2F"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V</w:t>
                            </w:r>
                            <w:r w:rsidR="00C53FFE"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ereinbarung</w:t>
                            </w:r>
                            <w:r w:rsidR="006B3A2F"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935286" w14:textId="0890AB91" w:rsidR="00A96CFC" w:rsidRPr="00243CC0" w:rsidRDefault="006B3A2F">
                            <w:pPr>
                              <w:pStyle w:val="Rahmeninha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für Abschlussarbeiten</w:t>
                            </w:r>
                            <w:r w:rsidR="006C5903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(Teil 1)</w:t>
                            </w:r>
                            <w:r w:rsidR="00C53FFE"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2D1B00E" w14:textId="77777777" w:rsidR="00A96CFC" w:rsidRPr="00243CC0" w:rsidRDefault="00C53FFE">
                            <w:pPr>
                              <w:pStyle w:val="Rahmeninha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Department Psychologie LMU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2C533" id="Bild1" o:spid="_x0000_s1026" style="position:absolute;margin-left:122.15pt;margin-top:60.4pt;width:222.05pt;height:39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" filled="f" stroked="f">
                <v:textbox style="mso-fit-shape-to-text:t" inset="0,0,0,0">
                  <w:txbxContent>
                    <w:p w14:paraId="6B2A4802" w14:textId="77777777" w:rsidR="00243CC0" w:rsidRDefault="00804B0F" w:rsidP="00243CC0">
                      <w:pPr>
                        <w:pStyle w:val="Rahmeninhalt"/>
                        <w:spacing w:after="0"/>
                        <w:jc w:val="center"/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Open Science - </w:t>
                      </w:r>
                      <w:r w:rsidR="006B3A2F"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V</w:t>
                      </w:r>
                      <w:r w:rsidR="00C53FFE"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ereinbarung</w:t>
                      </w:r>
                      <w:r w:rsidR="006B3A2F"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935286" w14:textId="0890AB91" w:rsidR="00A96CFC" w:rsidRPr="00243CC0" w:rsidRDefault="006B3A2F">
                      <w:pPr>
                        <w:pStyle w:val="Rahmeninhal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für Abschlussarbeiten</w:t>
                      </w:r>
                      <w:r w:rsidR="006C5903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 (Teil 1)</w:t>
                      </w:r>
                      <w:r w:rsidR="00C53FFE"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2D1B00E" w14:textId="77777777" w:rsidR="00A96CFC" w:rsidRPr="00243CC0" w:rsidRDefault="00C53FFE">
                      <w:pPr>
                        <w:pStyle w:val="Rahmeninhal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Department Psychologie LMU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LMU CompatilFact" w:hAnsi="LMU CompatilFact"/>
          <w:noProof/>
          <w:color w:val="999999"/>
          <w:sz w:val="20"/>
          <w:szCs w:val="20"/>
          <w:lang w:eastAsia="de-DE" w:bidi="ar-SA"/>
        </w:rPr>
        <w:drawing>
          <wp:anchor distT="0" distB="0" distL="114935" distR="114935" simplePos="0" relativeHeight="2" behindDoc="0" locked="0" layoutInCell="1" allowOverlap="1" wp14:anchorId="73661067" wp14:editId="2D9024A6">
            <wp:simplePos x="0" y="0"/>
            <wp:positionH relativeFrom="page">
              <wp:posOffset>574040</wp:posOffset>
            </wp:positionH>
            <wp:positionV relativeFrom="page">
              <wp:posOffset>550545</wp:posOffset>
            </wp:positionV>
            <wp:extent cx="6306820" cy="831215"/>
            <wp:effectExtent l="0" t="0" r="0" b="0"/>
            <wp:wrapTopAndBottom/>
            <wp:docPr id="3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8729F4" w14:textId="77777777" w:rsidR="00A96CFC" w:rsidRDefault="00C53FFE">
      <w:pPr>
        <w:spacing w:line="276" w:lineRule="auto"/>
      </w:pPr>
      <w:r>
        <w:rPr>
          <w:rFonts w:ascii="LMU CompatilFact" w:hAnsi="LMU CompatilFact"/>
          <w:color w:val="999999"/>
          <w:sz w:val="20"/>
          <w:szCs w:val="20"/>
        </w:rPr>
        <w:t>Hinweis: Die grauen Textteile sind als Vorschläge/Anregungen gedacht und müssen gelöscht bzw. individuell angepasst werden. Die schwarzen Textbausteine sollten unverändert so bleiben.</w:t>
      </w:r>
    </w:p>
    <w:p w14:paraId="7F6170D2" w14:textId="77777777" w:rsidR="00A96CFC" w:rsidRDefault="00A96CFC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</w:p>
    <w:p w14:paraId="583219CE" w14:textId="019D7EF0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 xml:space="preserve">Die folgende </w:t>
      </w:r>
      <w:r w:rsidR="00B13752">
        <w:rPr>
          <w:rFonts w:ascii="LMU CompatilFact" w:hAnsi="LMU CompatilFact"/>
          <w:sz w:val="20"/>
          <w:szCs w:val="20"/>
        </w:rPr>
        <w:t>V</w:t>
      </w:r>
      <w:r>
        <w:rPr>
          <w:rFonts w:ascii="LMU CompatilFact" w:hAnsi="LMU CompatilFact"/>
          <w:sz w:val="20"/>
          <w:szCs w:val="20"/>
        </w:rPr>
        <w:t xml:space="preserve">ereinbarung soll zu Beginn </w:t>
      </w:r>
      <w:r w:rsidR="00B13752">
        <w:rPr>
          <w:rFonts w:ascii="LMU CompatilFact" w:hAnsi="LMU CompatilFact"/>
          <w:sz w:val="20"/>
          <w:szCs w:val="20"/>
        </w:rPr>
        <w:t>von Abschlussarbeiten</w:t>
      </w:r>
      <w:r>
        <w:rPr>
          <w:rFonts w:ascii="LMU CompatilFact" w:hAnsi="LMU CompatilFact"/>
          <w:sz w:val="20"/>
          <w:szCs w:val="20"/>
        </w:rPr>
        <w:t xml:space="preserve"> ausgefüllt werden. Die Vereinbarung sollte gleichermaßen für </w:t>
      </w:r>
      <w:r w:rsidR="00B13752">
        <w:rPr>
          <w:rFonts w:ascii="LMU CompatilFact" w:hAnsi="LMU CompatilFact"/>
          <w:sz w:val="20"/>
          <w:szCs w:val="20"/>
        </w:rPr>
        <w:t xml:space="preserve">Bachelor- und Masterarbeiten ausgefüllt werden. </w:t>
      </w:r>
    </w:p>
    <w:p w14:paraId="1514D4DF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5B372B1A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6E7D7835" w14:textId="38EBC58E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 xml:space="preserve">1. ........................................................ erstellt an der Ludwig-Maximilians-Universität München, Department Psychologie eine </w:t>
      </w:r>
      <w:r w:rsidR="00B13752" w:rsidRPr="00B13752">
        <w:rPr>
          <w:rFonts w:ascii="LMU CompatilFact" w:hAnsi="LMU CompatilFact"/>
          <w:color w:val="999999"/>
          <w:sz w:val="20"/>
          <w:szCs w:val="20"/>
        </w:rPr>
        <w:t>Bachelor-/Masterarbeit</w:t>
      </w:r>
      <w:r>
        <w:rPr>
          <w:rFonts w:ascii="LMU CompatilFact" w:hAnsi="LMU CompatilFact"/>
          <w:sz w:val="20"/>
          <w:szCs w:val="20"/>
        </w:rPr>
        <w:t xml:space="preserve"> mit dem Arbeitstitel:</w:t>
      </w:r>
    </w:p>
    <w:p w14:paraId="5E797B71" w14:textId="32B02E3A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........................................................................................................... ......................................................</w:t>
      </w:r>
    </w:p>
    <w:p w14:paraId="7581975B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07988130" w14:textId="77777777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2. Die Arbeit wird betreut von ………</w:t>
      </w:r>
      <w:proofErr w:type="gramStart"/>
      <w:r>
        <w:rPr>
          <w:rFonts w:ascii="LMU CompatilFact" w:hAnsi="LMU CompatilFact"/>
          <w:sz w:val="20"/>
          <w:szCs w:val="20"/>
        </w:rPr>
        <w:t>…….</w:t>
      </w:r>
      <w:proofErr w:type="gramEnd"/>
      <w:r>
        <w:rPr>
          <w:rFonts w:ascii="LMU CompatilFact" w:hAnsi="LMU CompatilFact"/>
          <w:sz w:val="20"/>
          <w:szCs w:val="20"/>
        </w:rPr>
        <w:t>.</w:t>
      </w:r>
    </w:p>
    <w:p w14:paraId="39AA73DB" w14:textId="1DD96E8B" w:rsidR="00AB6761" w:rsidRPr="00B13752" w:rsidRDefault="00C53FFE" w:rsidP="00B13752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color w:val="999999"/>
          <w:sz w:val="20"/>
          <w:szCs w:val="20"/>
        </w:rPr>
        <w:t>Hinweis: Hier können auch mehrere Personen genannt werden (z.B. Post-Doc</w:t>
      </w:r>
      <w:r w:rsidR="00B13752">
        <w:rPr>
          <w:rFonts w:ascii="LMU CompatilFact" w:hAnsi="LMU CompatilFact"/>
          <w:color w:val="999999"/>
          <w:sz w:val="20"/>
          <w:szCs w:val="20"/>
        </w:rPr>
        <w:t xml:space="preserve"> und Doktorand</w:t>
      </w:r>
      <w:r>
        <w:rPr>
          <w:rFonts w:ascii="LMU CompatilFact" w:hAnsi="LMU CompatilFact"/>
          <w:color w:val="999999"/>
          <w:sz w:val="20"/>
          <w:szCs w:val="20"/>
        </w:rPr>
        <w:t>).</w:t>
      </w:r>
    </w:p>
    <w:p w14:paraId="6BF2722F" w14:textId="77777777" w:rsidR="00A96CFC" w:rsidRDefault="00A96CFC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</w:p>
    <w:p w14:paraId="4F135F66" w14:textId="05C1EC88" w:rsidR="00A96CFC" w:rsidRDefault="00123EBB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3</w:t>
      </w:r>
      <w:r w:rsidR="00C53FFE">
        <w:rPr>
          <w:rFonts w:ascii="LMU CompatilFact" w:hAnsi="LMU CompatilFact"/>
          <w:sz w:val="20"/>
          <w:szCs w:val="20"/>
        </w:rPr>
        <w:t>. Folgende Praktiken transparenter Wissenschaft werden angestrebt:</w:t>
      </w:r>
    </w:p>
    <w:p w14:paraId="353F9C4E" w14:textId="53634089" w:rsidR="00A96CFC" w:rsidRDefault="00804B0F" w:rsidP="00804B0F">
      <w:pPr>
        <w:spacing w:after="120" w:line="276" w:lineRule="auto"/>
        <w:rPr>
          <w:rFonts w:ascii="LMU CompatilFact" w:hAnsi="LMU CompatilFact"/>
          <w:color w:val="999999"/>
          <w:sz w:val="20"/>
          <w:szCs w:val="20"/>
        </w:rPr>
      </w:pPr>
      <w:r>
        <w:rPr>
          <w:rFonts w:ascii="LMU CompatilFact" w:hAnsi="LMU CompatilFact"/>
          <w:color w:val="999999"/>
          <w:sz w:val="20"/>
          <w:szCs w:val="20"/>
        </w:rPr>
        <w:t xml:space="preserve">Hinweis: </w:t>
      </w:r>
      <w:r w:rsidR="00C53FFE">
        <w:rPr>
          <w:rFonts w:ascii="LMU CompatilFact" w:hAnsi="LMU CompatilFact"/>
          <w:color w:val="999999"/>
          <w:sz w:val="20"/>
          <w:szCs w:val="20"/>
        </w:rPr>
        <w:t xml:space="preserve">Der/die </w:t>
      </w:r>
      <w:r w:rsidR="00447B0A">
        <w:rPr>
          <w:rFonts w:ascii="LMU CompatilFact" w:hAnsi="LMU CompatilFact"/>
          <w:color w:val="999999"/>
          <w:sz w:val="20"/>
          <w:szCs w:val="20"/>
        </w:rPr>
        <w:t>Abschlussarbeiter/in</w:t>
      </w:r>
      <w:r w:rsidR="00C53FFE">
        <w:rPr>
          <w:rFonts w:ascii="LMU CompatilFact" w:hAnsi="LMU CompatilFact"/>
          <w:color w:val="999999"/>
          <w:sz w:val="20"/>
          <w:szCs w:val="20"/>
        </w:rPr>
        <w:t xml:space="preserve"> und die Betreuer/innen sollen sich mit der Open Science-Thematik befa</w:t>
      </w:r>
      <w:r w:rsidR="00AB6761">
        <w:rPr>
          <w:rFonts w:ascii="LMU CompatilFact" w:hAnsi="LMU CompatilFact"/>
          <w:color w:val="999999"/>
          <w:sz w:val="20"/>
          <w:szCs w:val="20"/>
        </w:rPr>
        <w:t>ssen, indem die Aspekte der Prä</w:t>
      </w:r>
      <w:r w:rsidR="00C53FFE">
        <w:rPr>
          <w:rFonts w:ascii="LMU CompatilFact" w:hAnsi="LMU CompatilFact"/>
          <w:color w:val="999999"/>
          <w:sz w:val="20"/>
          <w:szCs w:val="20"/>
        </w:rPr>
        <w:t>regi</w:t>
      </w:r>
      <w:r w:rsidR="00AB6761">
        <w:rPr>
          <w:rFonts w:ascii="LMU CompatilFact" w:hAnsi="LMU CompatilFact"/>
          <w:color w:val="999999"/>
          <w:sz w:val="20"/>
          <w:szCs w:val="20"/>
        </w:rPr>
        <w:t>strierung von Studien, des Zugä</w:t>
      </w:r>
      <w:r w:rsidR="00C53FFE">
        <w:rPr>
          <w:rFonts w:ascii="LMU CompatilFact" w:hAnsi="LMU CompatilFact"/>
          <w:color w:val="999999"/>
          <w:sz w:val="20"/>
          <w:szCs w:val="20"/>
        </w:rPr>
        <w:t xml:space="preserve">nglichmachens von Forschungsdaten, Auswertungsskripten und Materialien bereits zu Beginn der </w:t>
      </w:r>
      <w:r w:rsidR="00447B0A">
        <w:rPr>
          <w:rFonts w:ascii="LMU CompatilFact" w:hAnsi="LMU CompatilFact"/>
          <w:color w:val="999999"/>
          <w:sz w:val="20"/>
          <w:szCs w:val="20"/>
        </w:rPr>
        <w:t xml:space="preserve">Abschlussarbeit </w:t>
      </w:r>
      <w:r w:rsidR="00C53FFE">
        <w:rPr>
          <w:rFonts w:ascii="LMU CompatilFact" w:hAnsi="LMU CompatilFact"/>
          <w:color w:val="999999"/>
          <w:sz w:val="20"/>
          <w:szCs w:val="20"/>
        </w:rPr>
        <w:t>besprochen werden und anschließend folgende Tabelle ausgefüllt wird.</w:t>
      </w:r>
    </w:p>
    <w:p w14:paraId="11B4693F" w14:textId="63270AC8" w:rsidR="00804B0F" w:rsidRDefault="00804B0F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  <w:r>
        <w:rPr>
          <w:rFonts w:ascii="LMU CompatilFact" w:hAnsi="LMU CompatilFact"/>
          <w:color w:val="999999"/>
          <w:sz w:val="20"/>
          <w:szCs w:val="20"/>
        </w:rPr>
        <w:t xml:space="preserve">Hinweis: </w:t>
      </w:r>
      <w:r w:rsidR="001B2EEF">
        <w:rPr>
          <w:rFonts w:ascii="LMU CompatilFact" w:hAnsi="LMU CompatilFact"/>
          <w:color w:val="999999"/>
          <w:sz w:val="20"/>
          <w:szCs w:val="20"/>
        </w:rPr>
        <w:t>Manchmal</w:t>
      </w:r>
      <w:r>
        <w:rPr>
          <w:rFonts w:ascii="LMU CompatilFact" w:hAnsi="LMU CompatilFact"/>
          <w:color w:val="999999"/>
          <w:sz w:val="20"/>
          <w:szCs w:val="20"/>
        </w:rPr>
        <w:t xml:space="preserve"> übersteigt es den Rahmen einer Abschlussarbeit ein </w:t>
      </w:r>
      <w:r w:rsidR="00243CC0">
        <w:rPr>
          <w:rFonts w:ascii="LMU CompatilFact" w:hAnsi="LMU CompatilFact"/>
          <w:color w:val="999999"/>
          <w:sz w:val="20"/>
          <w:szCs w:val="20"/>
        </w:rPr>
        <w:t>separates</w:t>
      </w:r>
      <w:r>
        <w:rPr>
          <w:rFonts w:ascii="LMU CompatilFact" w:hAnsi="LMU CompatilFact"/>
          <w:color w:val="999999"/>
          <w:sz w:val="20"/>
          <w:szCs w:val="20"/>
        </w:rPr>
        <w:t xml:space="preserve"> Projekt auf den einschlägigen Open Science Plattformen </w:t>
      </w:r>
      <w:r w:rsidR="001B2EEF">
        <w:rPr>
          <w:rFonts w:ascii="LMU CompatilFact" w:hAnsi="LMU CompatilFact"/>
          <w:color w:val="999999"/>
          <w:sz w:val="20"/>
          <w:szCs w:val="20"/>
        </w:rPr>
        <w:t xml:space="preserve">(z.B. OSF.io) </w:t>
      </w:r>
      <w:r>
        <w:rPr>
          <w:rFonts w:ascii="LMU CompatilFact" w:hAnsi="LMU CompatilFact"/>
          <w:color w:val="999999"/>
          <w:sz w:val="20"/>
          <w:szCs w:val="20"/>
        </w:rPr>
        <w:t>anzulegen. I</w:t>
      </w:r>
      <w:r w:rsidR="001B2EEF">
        <w:rPr>
          <w:rFonts w:ascii="LMU CompatilFact" w:hAnsi="LMU CompatilFact"/>
          <w:color w:val="999999"/>
          <w:sz w:val="20"/>
          <w:szCs w:val="20"/>
        </w:rPr>
        <w:t xml:space="preserve">n diesem Fall können Open Science Praktiken </w:t>
      </w:r>
      <w:r w:rsidR="00243CC0">
        <w:rPr>
          <w:rFonts w:ascii="LMU CompatilFact" w:hAnsi="LMU CompatilFact"/>
          <w:color w:val="999999"/>
          <w:sz w:val="20"/>
          <w:szCs w:val="20"/>
        </w:rPr>
        <w:t>dennoch</w:t>
      </w:r>
      <w:r w:rsidR="001B2EEF">
        <w:rPr>
          <w:rFonts w:ascii="LMU CompatilFact" w:hAnsi="LMU CompatilFact"/>
          <w:color w:val="999999"/>
          <w:sz w:val="20"/>
          <w:szCs w:val="20"/>
        </w:rPr>
        <w:t xml:space="preserve"> intern am jeweiligen Lehrstuhl umgesetzt werden (z.B. Hinterlegung von Präregistrierung am Lehrstuhl; Abgabe reproduzierbarer Analyseskripte mit der Abschlussarbeit).</w:t>
      </w:r>
      <w:r>
        <w:rPr>
          <w:rFonts w:ascii="LMU CompatilFact" w:hAnsi="LMU CompatilFact"/>
          <w:color w:val="999999"/>
          <w:sz w:val="20"/>
          <w:szCs w:val="20"/>
        </w:rPr>
        <w:t xml:space="preserve"> </w:t>
      </w:r>
    </w:p>
    <w:p w14:paraId="2ABD658E" w14:textId="77777777" w:rsidR="00804B0F" w:rsidRDefault="00804B0F">
      <w:pPr>
        <w:spacing w:line="276" w:lineRule="auto"/>
        <w:rPr>
          <w:rFonts w:ascii="LMU CompatilFact" w:hAnsi="LMU CompatilFact"/>
          <w:sz w:val="20"/>
          <w:szCs w:val="20"/>
        </w:rPr>
      </w:pPr>
    </w:p>
    <w:tbl>
      <w:tblPr>
        <w:tblW w:w="895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2"/>
        <w:gridCol w:w="1192"/>
        <w:gridCol w:w="5321"/>
      </w:tblGrid>
      <w:tr w:rsidR="00A96CFC" w14:paraId="0BBE326D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C246A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DECAC" w14:textId="37870F50" w:rsidR="00A96CFC" w:rsidRDefault="00A96CFC">
            <w:pPr>
              <w:spacing w:line="276" w:lineRule="auto"/>
              <w:rPr>
                <w:rFonts w:ascii="LMU CompatilFact" w:hAnsi="LMU CompatilFact"/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BD702" w14:textId="3C059023" w:rsidR="001B2EEF" w:rsidRDefault="001B2EEF">
            <w:pPr>
              <w:spacing w:line="276" w:lineRule="auto"/>
              <w:rPr>
                <w:rFonts w:ascii="LMU CompatilFact" w:hAnsi="LMU CompatilFact"/>
                <w:b/>
                <w:bCs/>
                <w:sz w:val="20"/>
                <w:szCs w:val="20"/>
              </w:rPr>
            </w:pPr>
            <w:r>
              <w:rPr>
                <w:rFonts w:ascii="LMU CompatilFact" w:hAnsi="LMU CompatilFact"/>
                <w:b/>
                <w:bCs/>
                <w:sz w:val="20"/>
                <w:szCs w:val="20"/>
              </w:rPr>
              <w:t>Optionale Begründung / Einschränkung</w:t>
            </w:r>
          </w:p>
          <w:p w14:paraId="33FE40B8" w14:textId="77777777" w:rsidR="001B2EEF" w:rsidRDefault="001B2EEF">
            <w:pPr>
              <w:spacing w:line="276" w:lineRule="auto"/>
              <w:rPr>
                <w:rFonts w:ascii="LMU CompatilFact" w:hAnsi="LMU CompatilFact"/>
                <w:b/>
                <w:bCs/>
                <w:sz w:val="20"/>
                <w:szCs w:val="20"/>
              </w:rPr>
            </w:pPr>
          </w:p>
          <w:p w14:paraId="6B9D471E" w14:textId="7C1A4ED1" w:rsidR="00A96CFC" w:rsidRDefault="00804B0F">
            <w:pPr>
              <w:spacing w:line="276" w:lineRule="auto"/>
              <w:rPr>
                <w:rFonts w:ascii="LMU CompatilFact" w:hAnsi="LMU CompatilFact"/>
                <w:b/>
                <w:bCs/>
                <w:sz w:val="20"/>
                <w:szCs w:val="20"/>
              </w:rPr>
            </w:pPr>
            <w:r>
              <w:rPr>
                <w:rFonts w:ascii="LMU CompatilFact" w:hAnsi="LMU CompatilFact"/>
                <w:b/>
                <w:bCs/>
                <w:sz w:val="20"/>
                <w:szCs w:val="20"/>
              </w:rPr>
              <w:t>Auf welche Weise sollen die Praktiken umgesetzt werden (z.B. offizielle Portale oder inoffiziell beim Betreuer)?</w:t>
            </w:r>
          </w:p>
        </w:tc>
      </w:tr>
      <w:tr w:rsidR="00A96CFC" w14:paraId="1B03E803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14210" w14:textId="0E815541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Open Data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017B6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624A67EC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Nein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1BB86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1236B5EE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876E1" w14:textId="1D3828C8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Präregistrierung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593FF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00AB53AA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Nein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552CF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67BB76A0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E2B86" w14:textId="56CD4E0D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Reproduzierbare Analyseskripte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89921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4FE784F1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Nein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3F859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06F0F71B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2C18D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Offenes Material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80780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2494AC11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Nein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9D799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16EDDC8A" w14:textId="77777777" w:rsidTr="00804B0F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47749" w14:textId="2FE2A88D" w:rsidR="00A96CFC" w:rsidRDefault="00804B0F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Abschlussarbeit</w:t>
            </w:r>
            <w:r w:rsidR="00C53FFE">
              <w:rPr>
                <w:rFonts w:ascii="LMU CompatilFact" w:hAnsi="LMU CompatilFact"/>
                <w:sz w:val="20"/>
                <w:szCs w:val="20"/>
              </w:rPr>
              <w:t xml:space="preserve"> zur Verfügung stellen (</w:t>
            </w:r>
            <w:r>
              <w:rPr>
                <w:rFonts w:ascii="LMU CompatilFact" w:hAnsi="LMU CompatilFact"/>
                <w:sz w:val="20"/>
                <w:szCs w:val="20"/>
              </w:rPr>
              <w:t xml:space="preserve">z.B. </w:t>
            </w:r>
            <w:r w:rsidR="00C53FFE">
              <w:rPr>
                <w:rFonts w:ascii="LMU CompatilFact" w:hAnsi="LMU CompatilFact"/>
                <w:sz w:val="20"/>
                <w:szCs w:val="20"/>
              </w:rPr>
              <w:t>in Form von</w:t>
            </w:r>
            <w:r w:rsidR="00F0019C">
              <w:rPr>
                <w:rFonts w:ascii="LMU CompatilFact" w:hAnsi="LMU CompatilFact"/>
                <w:sz w:val="20"/>
                <w:szCs w:val="20"/>
              </w:rPr>
              <w:t xml:space="preserve"> </w:t>
            </w:r>
            <w:proofErr w:type="spellStart"/>
            <w:r w:rsidR="00C53FFE">
              <w:rPr>
                <w:rFonts w:ascii="LMU CompatilFact" w:hAnsi="LMU CompatilFact"/>
                <w:sz w:val="20"/>
                <w:szCs w:val="20"/>
              </w:rPr>
              <w:t>Pre</w:t>
            </w:r>
            <w:proofErr w:type="spellEnd"/>
            <w:r w:rsidR="00F0019C">
              <w:rPr>
                <w:rFonts w:ascii="LMU CompatilFact" w:hAnsi="LMU CompatilFact"/>
                <w:sz w:val="20"/>
                <w:szCs w:val="20"/>
              </w:rPr>
              <w:t>-P</w:t>
            </w:r>
            <w:r w:rsidR="00C53FFE">
              <w:rPr>
                <w:rFonts w:ascii="LMU CompatilFact" w:hAnsi="LMU CompatilFact"/>
                <w:sz w:val="20"/>
                <w:szCs w:val="20"/>
              </w:rPr>
              <w:t>rints</w:t>
            </w:r>
            <w:r>
              <w:rPr>
                <w:rFonts w:ascii="LMU CompatilFact" w:hAnsi="LMU CompatilFact"/>
                <w:sz w:val="20"/>
                <w:szCs w:val="20"/>
              </w:rPr>
              <w:t xml:space="preserve"> </w:t>
            </w:r>
            <w:r w:rsidR="00C53FFE">
              <w:rPr>
                <w:rFonts w:ascii="LMU CompatilFact" w:hAnsi="LMU CompatilFact"/>
                <w:sz w:val="20"/>
                <w:szCs w:val="20"/>
              </w:rPr>
              <w:t>oder Open Access)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1195E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5556E990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Nein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B1EEB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</w:tbl>
    <w:p w14:paraId="527738EB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3D879C16" w14:textId="64B57255" w:rsidR="00A96CFC" w:rsidRDefault="00E55AD5" w:rsidP="00CE1E84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4</w:t>
      </w:r>
      <w:r w:rsidR="00C53FFE">
        <w:rPr>
          <w:rFonts w:ascii="LMU CompatilFact" w:hAnsi="LMU CompatilFact"/>
          <w:sz w:val="20"/>
          <w:szCs w:val="20"/>
        </w:rPr>
        <w:t xml:space="preserve">. </w:t>
      </w:r>
      <w:bookmarkStart w:id="0" w:name="__DdeLink__5111_674279987"/>
      <w:r w:rsidR="00C53FFE">
        <w:rPr>
          <w:rFonts w:ascii="LMU CompatilFact" w:hAnsi="LMU CompatilFact"/>
          <w:sz w:val="20"/>
          <w:szCs w:val="20"/>
        </w:rPr>
        <w:t xml:space="preserve">Der/Die </w:t>
      </w:r>
      <w:r w:rsidR="00CE1E84">
        <w:rPr>
          <w:rFonts w:ascii="LMU CompatilFact" w:hAnsi="LMU CompatilFact"/>
          <w:sz w:val="20"/>
          <w:szCs w:val="20"/>
        </w:rPr>
        <w:t>Abschlussarbeiter</w:t>
      </w:r>
      <w:r w:rsidR="00C53FFE">
        <w:rPr>
          <w:rFonts w:ascii="LMU CompatilFact" w:hAnsi="LMU CompatilFact"/>
          <w:sz w:val="20"/>
          <w:szCs w:val="20"/>
        </w:rPr>
        <w:t xml:space="preserve">/in </w:t>
      </w:r>
      <w:bookmarkEnd w:id="0"/>
      <w:r w:rsidR="00C53FFE">
        <w:rPr>
          <w:rFonts w:ascii="LMU CompatilFact" w:hAnsi="LMU CompatilFact"/>
          <w:sz w:val="20"/>
          <w:szCs w:val="20"/>
        </w:rPr>
        <w:t>gibt bei der Abgabe der Dissertationsschrift die “Erk</w:t>
      </w:r>
      <w:r w:rsidR="00AB6761">
        <w:rPr>
          <w:rFonts w:ascii="LMU CompatilFact" w:hAnsi="LMU CompatilFact"/>
          <w:sz w:val="20"/>
          <w:szCs w:val="20"/>
        </w:rPr>
        <w:t>lä</w:t>
      </w:r>
      <w:r w:rsidR="00C53FFE">
        <w:rPr>
          <w:rFonts w:ascii="LMU CompatilFact" w:hAnsi="LMU CompatilFact"/>
          <w:sz w:val="20"/>
          <w:szCs w:val="20"/>
        </w:rPr>
        <w:t>rung zur Dokument</w:t>
      </w:r>
      <w:r w:rsidR="00AB6761">
        <w:rPr>
          <w:rFonts w:ascii="LMU CompatilFact" w:hAnsi="LMU CompatilFact"/>
          <w:sz w:val="20"/>
          <w:szCs w:val="20"/>
        </w:rPr>
        <w:t>ation von Open Science-Aktivitä</w:t>
      </w:r>
      <w:r w:rsidR="00C53FFE">
        <w:rPr>
          <w:rFonts w:ascii="LMU CompatilFact" w:hAnsi="LMU CompatilFact"/>
          <w:sz w:val="20"/>
          <w:szCs w:val="20"/>
        </w:rPr>
        <w:t>ten” (siehe unten) ab.</w:t>
      </w:r>
    </w:p>
    <w:p w14:paraId="167BBD27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0AFF64E6" w14:textId="77777777" w:rsidR="00F66B49" w:rsidRDefault="00F66B49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02CE87F3" w14:textId="77777777" w:rsidR="00F66B49" w:rsidRDefault="00F66B49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24144DBF" w14:textId="77777777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Datum und Unterschriften:</w:t>
      </w:r>
    </w:p>
    <w:p w14:paraId="39F7644A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62CF44CC" w14:textId="77777777" w:rsidR="00AB6761" w:rsidRDefault="00AB6761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448F1EC0" w14:textId="3853D4D4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__________________________________</w:t>
      </w:r>
      <w:proofErr w:type="gramStart"/>
      <w:r>
        <w:rPr>
          <w:rFonts w:ascii="LMU CompatilFact" w:hAnsi="LMU CompatilFact"/>
          <w:sz w:val="20"/>
          <w:szCs w:val="20"/>
        </w:rPr>
        <w:t xml:space="preserve">_  </w:t>
      </w:r>
      <w:r>
        <w:rPr>
          <w:rFonts w:ascii="LMU CompatilFact" w:hAnsi="LMU CompatilFact"/>
          <w:sz w:val="20"/>
          <w:szCs w:val="20"/>
        </w:rPr>
        <w:tab/>
      </w:r>
      <w:proofErr w:type="gramEnd"/>
      <w:r>
        <w:rPr>
          <w:rFonts w:ascii="LMU CompatilFact" w:hAnsi="LMU CompatilFact"/>
          <w:sz w:val="20"/>
          <w:szCs w:val="20"/>
        </w:rPr>
        <w:t xml:space="preserve">(Datum, </w:t>
      </w:r>
      <w:r w:rsidR="00CE1E84">
        <w:rPr>
          <w:rFonts w:ascii="LMU CompatilFact" w:hAnsi="LMU CompatilFact"/>
          <w:sz w:val="20"/>
          <w:szCs w:val="20"/>
        </w:rPr>
        <w:t>Abschlussarbeiter/in</w:t>
      </w:r>
      <w:r>
        <w:rPr>
          <w:rFonts w:ascii="LMU CompatilFact" w:hAnsi="LMU CompatilFact"/>
          <w:sz w:val="20"/>
          <w:szCs w:val="20"/>
        </w:rPr>
        <w:t>),</w:t>
      </w:r>
    </w:p>
    <w:p w14:paraId="419B8105" w14:textId="77777777" w:rsidR="00AB6761" w:rsidRDefault="00AB6761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05B16B6C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0272B01B" w14:textId="03189AC4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______________________________</w:t>
      </w:r>
      <w:r w:rsidR="00AB6761">
        <w:rPr>
          <w:rFonts w:ascii="LMU CompatilFact" w:hAnsi="LMU CompatilFact"/>
          <w:sz w:val="20"/>
          <w:szCs w:val="20"/>
        </w:rPr>
        <w:t>____</w:t>
      </w:r>
      <w:proofErr w:type="gramStart"/>
      <w:r w:rsidR="00AB6761">
        <w:rPr>
          <w:rFonts w:ascii="LMU CompatilFact" w:hAnsi="LMU CompatilFact"/>
          <w:sz w:val="20"/>
          <w:szCs w:val="20"/>
        </w:rPr>
        <w:t xml:space="preserve">_  </w:t>
      </w:r>
      <w:r w:rsidR="00AB6761">
        <w:rPr>
          <w:rFonts w:ascii="LMU CompatilFact" w:hAnsi="LMU CompatilFact"/>
          <w:sz w:val="20"/>
          <w:szCs w:val="20"/>
        </w:rPr>
        <w:tab/>
      </w:r>
      <w:proofErr w:type="gramEnd"/>
      <w:r w:rsidR="00AB6761">
        <w:rPr>
          <w:rFonts w:ascii="LMU CompatilFact" w:hAnsi="LMU CompatilFact"/>
          <w:sz w:val="20"/>
          <w:szCs w:val="20"/>
        </w:rPr>
        <w:t>(Datum, Erstbetreuer/in</w:t>
      </w:r>
      <w:r w:rsidR="00CE1E84">
        <w:rPr>
          <w:rFonts w:ascii="LMU CompatilFact" w:hAnsi="LMU CompatilFact"/>
          <w:sz w:val="20"/>
          <w:szCs w:val="20"/>
        </w:rPr>
        <w:t>)</w:t>
      </w:r>
    </w:p>
    <w:p w14:paraId="409CA2FA" w14:textId="77777777" w:rsidR="006C5903" w:rsidRDefault="00C53FFE" w:rsidP="00AB6761">
      <w:pPr>
        <w:spacing w:line="276" w:lineRule="auto"/>
      </w:pPr>
      <w:r>
        <w:br w:type="page"/>
      </w:r>
      <w:bookmarkStart w:id="1" w:name="_jphqrlw0gnid"/>
      <w:bookmarkStart w:id="2" w:name="__DdeLink__256_1177097756"/>
      <w:bookmarkEnd w:id="1"/>
    </w:p>
    <w:p w14:paraId="30137061" w14:textId="24D93181" w:rsidR="006C5903" w:rsidRDefault="006C5903" w:rsidP="00AB6761">
      <w:pPr>
        <w:spacing w:line="276" w:lineRule="auto"/>
      </w:pPr>
      <w:r>
        <w:rPr>
          <w:rFonts w:ascii="LMU CompatilFact" w:hAnsi="LMU CompatilFact"/>
          <w:noProof/>
          <w:color w:val="999999"/>
          <w:sz w:val="20"/>
          <w:szCs w:val="20"/>
          <w:lang w:eastAsia="de-DE"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3B4CF256" wp14:editId="3D9B16AD">
                <wp:simplePos x="0" y="0"/>
                <wp:positionH relativeFrom="column">
                  <wp:posOffset>1603771</wp:posOffset>
                </wp:positionH>
                <wp:positionV relativeFrom="page">
                  <wp:posOffset>975995</wp:posOffset>
                </wp:positionV>
                <wp:extent cx="2820035" cy="502920"/>
                <wp:effectExtent l="0" t="0" r="12065" b="5080"/>
                <wp:wrapNone/>
                <wp:docPr id="4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BAFAF1" w14:textId="77777777" w:rsidR="006C5903" w:rsidRDefault="006C5903" w:rsidP="006C5903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Open Science - Vereinbarung </w:t>
                            </w:r>
                          </w:p>
                          <w:p w14:paraId="1939DDB3" w14:textId="7D4820DE" w:rsidR="006C5903" w:rsidRPr="00243CC0" w:rsidRDefault="006C5903" w:rsidP="006C5903">
                            <w:pPr>
                              <w:pStyle w:val="Rahmeninha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für Abschlussarbeiten</w:t>
                            </w:r>
                            <w:r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(Teil 2)</w:t>
                            </w: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FACFF4" w14:textId="77777777" w:rsidR="006C5903" w:rsidRPr="00243CC0" w:rsidRDefault="006C5903" w:rsidP="006C5903">
                            <w:pPr>
                              <w:pStyle w:val="Rahmeninha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3CC0">
                              <w:rPr>
                                <w:rFonts w:ascii="LMU CompatilFact" w:hAnsi="LMU CompatilFact" w:cs="LMU CompatilFact"/>
                                <w:b/>
                                <w:bCs/>
                                <w:sz w:val="21"/>
                                <w:szCs w:val="21"/>
                              </w:rPr>
                              <w:t>Department Psychologie LMU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F256" id="_x0000_s1027" style="position:absolute;margin-left:126.3pt;margin-top:76.85pt;width:222.05pt;height:39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" filled="f" stroked="f">
                <v:textbox style="mso-fit-shape-to-text:t" inset="0,0,0,0">
                  <w:txbxContent>
                    <w:p w14:paraId="4DBAFAF1" w14:textId="77777777" w:rsidR="006C5903" w:rsidRDefault="006C5903" w:rsidP="006C5903">
                      <w:pPr>
                        <w:pStyle w:val="Rahmeninhalt"/>
                        <w:spacing w:after="0"/>
                        <w:jc w:val="center"/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Open Science - Vereinbarung </w:t>
                      </w:r>
                    </w:p>
                    <w:p w14:paraId="1939DDB3" w14:textId="7D4820DE" w:rsidR="006C5903" w:rsidRPr="00243CC0" w:rsidRDefault="006C5903" w:rsidP="006C5903">
                      <w:pPr>
                        <w:pStyle w:val="Rahmeninhal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für Abschlussarbeiten</w:t>
                      </w:r>
                      <w:r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 (Teil 2)</w:t>
                      </w: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FACFF4" w14:textId="77777777" w:rsidR="006C5903" w:rsidRPr="00243CC0" w:rsidRDefault="006C5903" w:rsidP="006C5903">
                      <w:pPr>
                        <w:pStyle w:val="Rahmeninhal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43CC0">
                        <w:rPr>
                          <w:rFonts w:ascii="LMU CompatilFact" w:hAnsi="LMU CompatilFact" w:cs="LMU CompatilFact"/>
                          <w:b/>
                          <w:bCs/>
                          <w:sz w:val="21"/>
                          <w:szCs w:val="21"/>
                        </w:rPr>
                        <w:t>Department Psychologie LMU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LMU CompatilFact" w:hAnsi="LMU CompatilFact"/>
          <w:noProof/>
          <w:color w:val="999999"/>
          <w:sz w:val="20"/>
          <w:szCs w:val="20"/>
          <w:lang w:eastAsia="de-DE" w:bidi="ar-SA"/>
        </w:rPr>
        <w:drawing>
          <wp:anchor distT="0" distB="0" distL="114935" distR="114935" simplePos="0" relativeHeight="251659264" behindDoc="0" locked="0" layoutInCell="1" allowOverlap="1" wp14:anchorId="2C0F8A4E" wp14:editId="36D39256">
            <wp:simplePos x="0" y="0"/>
            <wp:positionH relativeFrom="margin">
              <wp:align>center</wp:align>
            </wp:positionH>
            <wp:positionV relativeFrom="page">
              <wp:posOffset>757076</wp:posOffset>
            </wp:positionV>
            <wp:extent cx="6306820" cy="831215"/>
            <wp:effectExtent l="0" t="0" r="5080" b="0"/>
            <wp:wrapTopAndBottom/>
            <wp:docPr id="2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F56BA" w14:textId="77777777" w:rsidR="006C5903" w:rsidRDefault="006C5903" w:rsidP="00AB6761">
      <w:pPr>
        <w:spacing w:line="276" w:lineRule="auto"/>
        <w:rPr>
          <w:rFonts w:ascii="LMU CompatilFact" w:hAnsi="LMU CompatilFact"/>
          <w:b/>
          <w:sz w:val="20"/>
          <w:szCs w:val="20"/>
        </w:rPr>
      </w:pPr>
    </w:p>
    <w:p w14:paraId="61951593" w14:textId="4019AD09" w:rsidR="006C5903" w:rsidRDefault="006C5903" w:rsidP="00AB6761">
      <w:pPr>
        <w:spacing w:line="276" w:lineRule="auto"/>
        <w:rPr>
          <w:rFonts w:ascii="LMU CompatilFact" w:hAnsi="LMU CompatilFact"/>
          <w:color w:val="999999"/>
          <w:sz w:val="20"/>
          <w:szCs w:val="20"/>
        </w:rPr>
      </w:pPr>
      <w:r>
        <w:rPr>
          <w:rFonts w:ascii="LMU CompatilFact" w:hAnsi="LMU CompatilFact"/>
          <w:color w:val="999999"/>
          <w:sz w:val="20"/>
          <w:szCs w:val="20"/>
        </w:rPr>
        <w:t xml:space="preserve">Hinweis: Dieses Formular soll am Ende der Bachelor-/Masterarbeit ausgefüllt werden. Eventuelle Diskrepanzen zu dem eingangs ausgefüllten Formular sollen kenntlich gemacht und begründet werden. Das Formular soll schließlich zusammen mit der Abschlussarbeit abgegeben werden. </w:t>
      </w:r>
    </w:p>
    <w:p w14:paraId="3C29E4AB" w14:textId="77777777" w:rsidR="006C5903" w:rsidRDefault="006C5903" w:rsidP="00AB6761">
      <w:pPr>
        <w:spacing w:line="276" w:lineRule="auto"/>
        <w:rPr>
          <w:rFonts w:ascii="LMU CompatilFact" w:hAnsi="LMU CompatilFact"/>
          <w:b/>
          <w:sz w:val="20"/>
          <w:szCs w:val="20"/>
        </w:rPr>
      </w:pPr>
    </w:p>
    <w:p w14:paraId="04DAB32F" w14:textId="601FB9DB" w:rsidR="00A96CFC" w:rsidRDefault="00AB6761" w:rsidP="00AB6761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b/>
          <w:sz w:val="20"/>
          <w:szCs w:val="20"/>
        </w:rPr>
        <w:t>Erklä</w:t>
      </w:r>
      <w:r w:rsidR="00C53FFE">
        <w:rPr>
          <w:rFonts w:ascii="LMU CompatilFact" w:hAnsi="LMU CompatilFact"/>
          <w:b/>
          <w:sz w:val="20"/>
          <w:szCs w:val="20"/>
        </w:rPr>
        <w:t xml:space="preserve">rung des </w:t>
      </w:r>
      <w:r w:rsidR="00CE1E84">
        <w:rPr>
          <w:rFonts w:ascii="LMU CompatilFact" w:hAnsi="LMU CompatilFact"/>
          <w:b/>
          <w:sz w:val="20"/>
          <w:szCs w:val="20"/>
        </w:rPr>
        <w:t>Abschlussarbeiters/in</w:t>
      </w:r>
      <w:r w:rsidR="00C53FFE">
        <w:rPr>
          <w:rFonts w:ascii="LMU CompatilFact" w:hAnsi="LMU CompatilFact"/>
          <w:b/>
          <w:sz w:val="20"/>
          <w:szCs w:val="20"/>
        </w:rPr>
        <w:t xml:space="preserve"> zur Dokument</w:t>
      </w:r>
      <w:r>
        <w:rPr>
          <w:rFonts w:ascii="LMU CompatilFact" w:hAnsi="LMU CompatilFact"/>
          <w:b/>
          <w:sz w:val="20"/>
          <w:szCs w:val="20"/>
        </w:rPr>
        <w:t>ation von Open Science-Aktivitä</w:t>
      </w:r>
      <w:r w:rsidR="00C53FFE">
        <w:rPr>
          <w:rFonts w:ascii="LMU CompatilFact" w:hAnsi="LMU CompatilFact"/>
          <w:b/>
          <w:sz w:val="20"/>
          <w:szCs w:val="20"/>
        </w:rPr>
        <w:t>ten</w:t>
      </w:r>
      <w:bookmarkEnd w:id="2"/>
    </w:p>
    <w:p w14:paraId="5518CE78" w14:textId="77777777" w:rsidR="00A96CFC" w:rsidRDefault="00A96CFC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75289EBA" w14:textId="77777777" w:rsidR="006C5903" w:rsidRDefault="006C5903">
      <w:pPr>
        <w:spacing w:line="276" w:lineRule="auto"/>
        <w:rPr>
          <w:rFonts w:ascii="LMU CompatilFact" w:hAnsi="LMU CompatilFact"/>
          <w:sz w:val="20"/>
          <w:szCs w:val="20"/>
        </w:rPr>
      </w:pPr>
    </w:p>
    <w:p w14:paraId="33B5AB80" w14:textId="5B0760F9" w:rsidR="00A96CFC" w:rsidRDefault="00CE1E84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>Abschlussarbeiter/in</w:t>
      </w:r>
      <w:r w:rsidR="00C53FFE">
        <w:rPr>
          <w:rFonts w:ascii="LMU CompatilFact" w:hAnsi="LMU CompatilFact"/>
          <w:sz w:val="20"/>
          <w:szCs w:val="20"/>
        </w:rPr>
        <w:t>:  _____________________________</w:t>
      </w:r>
    </w:p>
    <w:p w14:paraId="5B8116DA" w14:textId="77777777" w:rsidR="00A96CFC" w:rsidRDefault="00A96CFC">
      <w:pPr>
        <w:spacing w:line="276" w:lineRule="auto"/>
      </w:pPr>
    </w:p>
    <w:p w14:paraId="0256A2BC" w14:textId="77777777" w:rsidR="00A96CFC" w:rsidRDefault="00A96CFC">
      <w:pPr>
        <w:spacing w:line="276" w:lineRule="auto"/>
      </w:pPr>
    </w:p>
    <w:p w14:paraId="50ADAB3C" w14:textId="062E645B" w:rsidR="00A96CFC" w:rsidRDefault="00C53FFE">
      <w:pPr>
        <w:spacing w:line="276" w:lineRule="auto"/>
        <w:rPr>
          <w:rFonts w:ascii="LMU CompatilFact" w:hAnsi="LMU CompatilFact"/>
          <w:sz w:val="20"/>
          <w:szCs w:val="20"/>
        </w:rPr>
      </w:pPr>
      <w:r>
        <w:rPr>
          <w:rFonts w:ascii="LMU CompatilFact" w:hAnsi="LMU CompatilFact"/>
          <w:sz w:val="20"/>
          <w:szCs w:val="20"/>
        </w:rPr>
        <w:t xml:space="preserve">Titel der </w:t>
      </w:r>
      <w:r w:rsidR="00CE1E84">
        <w:rPr>
          <w:rFonts w:ascii="LMU CompatilFact" w:hAnsi="LMU CompatilFact"/>
          <w:sz w:val="20"/>
          <w:szCs w:val="20"/>
        </w:rPr>
        <w:t>Abschlussarbeit</w:t>
      </w:r>
      <w:r>
        <w:rPr>
          <w:rFonts w:ascii="LMU CompatilFact" w:hAnsi="LMU CompatilFact"/>
          <w:sz w:val="20"/>
          <w:szCs w:val="20"/>
        </w:rPr>
        <w:t>: _____________________________</w:t>
      </w:r>
    </w:p>
    <w:p w14:paraId="48356A32" w14:textId="7868E097" w:rsidR="00A96CFC" w:rsidRDefault="00A96CFC">
      <w:pPr>
        <w:spacing w:line="276" w:lineRule="auto"/>
        <w:rPr>
          <w:b/>
        </w:rPr>
      </w:pPr>
    </w:p>
    <w:p w14:paraId="6A7CF66A" w14:textId="77777777" w:rsidR="006C5903" w:rsidRDefault="006C5903">
      <w:pPr>
        <w:spacing w:line="276" w:lineRule="auto"/>
        <w:rPr>
          <w:b/>
        </w:rPr>
      </w:pPr>
    </w:p>
    <w:tbl>
      <w:tblPr>
        <w:tblW w:w="895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5"/>
        <w:gridCol w:w="1560"/>
        <w:gridCol w:w="4570"/>
      </w:tblGrid>
      <w:tr w:rsidR="00A96CFC" w14:paraId="35498FDE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7D3B6" w14:textId="77777777" w:rsidR="00A96CFC" w:rsidRDefault="00A96CFC">
            <w:pPr>
              <w:spacing w:line="276" w:lineRule="auto"/>
              <w:rPr>
                <w:rFonts w:ascii="LMU CompatilFact" w:hAnsi="LMU CompatilFact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1B4E6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b/>
                <w:sz w:val="20"/>
                <w:szCs w:val="20"/>
              </w:rPr>
              <w:t>Ja /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5B5D8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b/>
                <w:i/>
                <w:sz w:val="20"/>
                <w:szCs w:val="20"/>
              </w:rPr>
              <w:t>Wenn „ja“ oder „teilweise“:</w:t>
            </w:r>
            <w:r w:rsidR="00AB6761">
              <w:rPr>
                <w:rFonts w:ascii="LMU CompatilFact" w:hAnsi="LMU CompatilFact"/>
                <w:b/>
                <w:sz w:val="20"/>
                <w:szCs w:val="20"/>
              </w:rPr>
              <w:t xml:space="preserve"> Unter welcher Quelle verfü</w:t>
            </w:r>
            <w:r>
              <w:rPr>
                <w:rFonts w:ascii="LMU CompatilFact" w:hAnsi="LMU CompatilFact"/>
                <w:b/>
                <w:sz w:val="20"/>
                <w:szCs w:val="20"/>
              </w:rPr>
              <w:t xml:space="preserve">gbar? (Link, </w:t>
            </w:r>
            <w:proofErr w:type="spellStart"/>
            <w:r>
              <w:rPr>
                <w:rFonts w:ascii="LMU CompatilFact" w:hAnsi="LMU CompatilFact"/>
                <w:b/>
                <w:sz w:val="20"/>
                <w:szCs w:val="20"/>
              </w:rPr>
              <w:t>doi</w:t>
            </w:r>
            <w:proofErr w:type="spellEnd"/>
            <w:r>
              <w:rPr>
                <w:rFonts w:ascii="LMU CompatilFact" w:hAnsi="LMU CompatilFact"/>
                <w:b/>
                <w:sz w:val="20"/>
                <w:szCs w:val="20"/>
              </w:rPr>
              <w:t>)</w:t>
            </w:r>
          </w:p>
          <w:p w14:paraId="735DF496" w14:textId="77777777" w:rsidR="00A96CFC" w:rsidRDefault="00A96CFC">
            <w:pPr>
              <w:spacing w:line="276" w:lineRule="auto"/>
              <w:rPr>
                <w:rFonts w:ascii="LMU CompatilFact" w:hAnsi="LMU CompatilFact"/>
                <w:b/>
                <w:i/>
                <w:sz w:val="20"/>
                <w:szCs w:val="20"/>
              </w:rPr>
            </w:pPr>
          </w:p>
          <w:p w14:paraId="767D0584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b/>
                <w:i/>
                <w:sz w:val="20"/>
                <w:szCs w:val="20"/>
              </w:rPr>
              <w:t>Wenn „teilweise“ oder „nein“</w:t>
            </w:r>
            <w:r w:rsidR="00AB6761">
              <w:rPr>
                <w:rFonts w:ascii="LMU CompatilFact" w:hAnsi="LMU CompatilFact"/>
                <w:b/>
                <w:sz w:val="20"/>
                <w:szCs w:val="20"/>
              </w:rPr>
              <w:t>: Erlä</w:t>
            </w:r>
            <w:r>
              <w:rPr>
                <w:rFonts w:ascii="LMU CompatilFact" w:hAnsi="LMU CompatilFact"/>
                <w:b/>
                <w:sz w:val="20"/>
                <w:szCs w:val="20"/>
              </w:rPr>
              <w:t>uteru</w:t>
            </w:r>
            <w:r w:rsidR="00AB6761">
              <w:rPr>
                <w:rFonts w:ascii="LMU CompatilFact" w:hAnsi="LMU CompatilFact"/>
                <w:b/>
                <w:sz w:val="20"/>
                <w:szCs w:val="20"/>
              </w:rPr>
              <w:t>ng, warum Open Science Aktivitä</w:t>
            </w:r>
            <w:r>
              <w:rPr>
                <w:rFonts w:ascii="LMU CompatilFact" w:hAnsi="LMU CompatilFact"/>
                <w:b/>
                <w:sz w:val="20"/>
                <w:szCs w:val="20"/>
              </w:rPr>
              <w:t>ten be</w:t>
            </w:r>
            <w:r w:rsidR="00AB6761">
              <w:rPr>
                <w:rFonts w:ascii="LMU CompatilFact" w:hAnsi="LMU CompatilFact"/>
                <w:b/>
                <w:sz w:val="20"/>
                <w:szCs w:val="20"/>
              </w:rPr>
              <w:t>i dieser Studie keine/kaum Berü</w:t>
            </w:r>
            <w:r>
              <w:rPr>
                <w:rFonts w:ascii="LMU CompatilFact" w:hAnsi="LMU CompatilFact"/>
                <w:b/>
                <w:sz w:val="20"/>
                <w:szCs w:val="20"/>
              </w:rPr>
              <w:t>cksichtigung fanden</w:t>
            </w:r>
          </w:p>
        </w:tc>
      </w:tr>
      <w:tr w:rsidR="00A96CFC" w14:paraId="4894ACE8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0F550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Open Data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FEAB6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518C0A21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Teilweise</w:t>
            </w:r>
          </w:p>
          <w:p w14:paraId="046D6ECE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08E01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33BFE7F0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A1388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Präregistrierung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BF451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57288BD6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Teilweise</w:t>
            </w:r>
          </w:p>
          <w:p w14:paraId="4989645D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C1289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521302E9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1B7AE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Reproduzierbare Analyseskripte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071B7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28F75BB7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Teilweise</w:t>
            </w:r>
          </w:p>
          <w:p w14:paraId="348633FA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4D603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0C8A28F7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38BF9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Offenes Material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D9572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1A5ADC8E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Teilweise</w:t>
            </w:r>
          </w:p>
          <w:p w14:paraId="2ACBF886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9E459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  <w:tr w:rsidR="00A96CFC" w14:paraId="65264231" w14:textId="77777777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23E4F" w14:textId="0B43184D" w:rsidR="00A96CFC" w:rsidRDefault="00243CC0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 xml:space="preserve">Abschlussarbeit zur Verfügung stellen (z.B. in Form von </w:t>
            </w:r>
            <w:proofErr w:type="spellStart"/>
            <w:r>
              <w:rPr>
                <w:rFonts w:ascii="LMU CompatilFact" w:hAnsi="LMU CompatilFact"/>
                <w:sz w:val="20"/>
                <w:szCs w:val="20"/>
              </w:rPr>
              <w:t>Pre</w:t>
            </w:r>
            <w:proofErr w:type="spellEnd"/>
            <w:r w:rsidR="00F0019C">
              <w:rPr>
                <w:rFonts w:ascii="LMU CompatilFact" w:hAnsi="LMU CompatilFact"/>
                <w:sz w:val="20"/>
                <w:szCs w:val="20"/>
              </w:rPr>
              <w:t>-P</w:t>
            </w:r>
            <w:r>
              <w:rPr>
                <w:rFonts w:ascii="LMU CompatilFact" w:hAnsi="LMU CompatilFact"/>
                <w:sz w:val="20"/>
                <w:szCs w:val="20"/>
              </w:rPr>
              <w:t>rints oder Open Access)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D277B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Ja</w:t>
            </w:r>
          </w:p>
          <w:p w14:paraId="185057CD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Teilweise</w:t>
            </w:r>
          </w:p>
          <w:p w14:paraId="5D451D33" w14:textId="77777777" w:rsidR="00A96CFC" w:rsidRDefault="00C53FFE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  <w:r>
              <w:rPr>
                <w:rFonts w:ascii="LMU CompatilFact" w:hAnsi="LMU CompatilFact"/>
                <w:sz w:val="20"/>
                <w:szCs w:val="20"/>
              </w:rPr>
              <w:t>☐    Nein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E238A" w14:textId="77777777" w:rsidR="00A96CFC" w:rsidRDefault="00A96CFC">
            <w:pPr>
              <w:spacing w:line="276" w:lineRule="auto"/>
              <w:rPr>
                <w:rFonts w:ascii="LMU CompatilFact" w:hAnsi="LMU CompatilFact"/>
                <w:sz w:val="20"/>
                <w:szCs w:val="20"/>
              </w:rPr>
            </w:pPr>
          </w:p>
        </w:tc>
      </w:tr>
    </w:tbl>
    <w:p w14:paraId="476E5A80" w14:textId="3CCCA956" w:rsidR="00A96CFC" w:rsidRDefault="00A96CFC">
      <w:pPr>
        <w:spacing w:line="276" w:lineRule="auto"/>
      </w:pPr>
    </w:p>
    <w:sectPr w:rsidR="00A96CFC" w:rsidSect="00AB6761">
      <w:footerReference w:type="first" r:id="rId8"/>
      <w:pgSz w:w="11906" w:h="16838"/>
      <w:pgMar w:top="1417" w:right="1417" w:bottom="1445" w:left="1417" w:header="0" w:footer="35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AACE" w14:textId="77777777" w:rsidR="00361C71" w:rsidRDefault="00361C71">
      <w:r>
        <w:separator/>
      </w:r>
    </w:p>
  </w:endnote>
  <w:endnote w:type="continuationSeparator" w:id="0">
    <w:p w14:paraId="77BBBDB1" w14:textId="77777777" w:rsidR="00361C71" w:rsidRDefault="0036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MU CompatilFact">
    <w:altName w:val="﷽﷽﷽﷽﷽﷽﷽﷽atilFac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59264" w14:textId="2702A480" w:rsidR="00AB6761" w:rsidRDefault="00AB6761">
    <w:pPr>
      <w:pStyle w:val="Fuzeile"/>
    </w:pPr>
    <w:r>
      <w:rPr>
        <w:rFonts w:ascii="LMU CompatilFact" w:hAnsi="LMU CompatilFact"/>
        <w:sz w:val="16"/>
        <w:szCs w:val="16"/>
      </w:rPr>
      <w:t xml:space="preserve">Version 1.0; vom Leitungskollegium Department Psychologie beschlossene Version vom </w:t>
    </w:r>
    <w:r w:rsidR="00627EB8">
      <w:rPr>
        <w:rFonts w:ascii="LMU CompatilFact" w:hAnsi="LMU CompatilFact"/>
        <w:sz w:val="16"/>
        <w:szCs w:val="16"/>
      </w:rPr>
      <w:t>23.04.2021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EAD3" w14:textId="77777777" w:rsidR="00361C71" w:rsidRDefault="00361C71">
      <w:r>
        <w:separator/>
      </w:r>
    </w:p>
  </w:footnote>
  <w:footnote w:type="continuationSeparator" w:id="0">
    <w:p w14:paraId="130A5E98" w14:textId="77777777" w:rsidR="00361C71" w:rsidRDefault="0036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5294"/>
    <w:multiLevelType w:val="multilevel"/>
    <w:tmpl w:val="7854BB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F3324B"/>
    <w:multiLevelType w:val="multilevel"/>
    <w:tmpl w:val="41E8E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A97E1D"/>
    <w:multiLevelType w:val="hybridMultilevel"/>
    <w:tmpl w:val="E8DC0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5349"/>
    <w:multiLevelType w:val="multilevel"/>
    <w:tmpl w:val="AA3097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2675F6C"/>
    <w:multiLevelType w:val="multilevel"/>
    <w:tmpl w:val="0560A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74057"/>
    <w:multiLevelType w:val="multilevel"/>
    <w:tmpl w:val="01DC9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74D0BC6"/>
    <w:multiLevelType w:val="multilevel"/>
    <w:tmpl w:val="A742FCC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FC"/>
    <w:rsid w:val="000757B5"/>
    <w:rsid w:val="00123EBB"/>
    <w:rsid w:val="001B2EEF"/>
    <w:rsid w:val="00243CC0"/>
    <w:rsid w:val="00361C71"/>
    <w:rsid w:val="003F1E3B"/>
    <w:rsid w:val="00447B0A"/>
    <w:rsid w:val="00513DA6"/>
    <w:rsid w:val="00545C5E"/>
    <w:rsid w:val="00627EB8"/>
    <w:rsid w:val="006B3A2F"/>
    <w:rsid w:val="006C5903"/>
    <w:rsid w:val="00804B0F"/>
    <w:rsid w:val="00A96CFC"/>
    <w:rsid w:val="00AB6761"/>
    <w:rsid w:val="00B13752"/>
    <w:rsid w:val="00C53FFE"/>
    <w:rsid w:val="00CE1E84"/>
    <w:rsid w:val="00D122BD"/>
    <w:rsid w:val="00E55AD5"/>
    <w:rsid w:val="00E90D84"/>
    <w:rsid w:val="00F0019C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C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widowControl w:val="0"/>
      <w:overflowPunct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120"/>
      <w:jc w:val="center"/>
      <w:outlineLvl w:val="0"/>
    </w:pPr>
    <w:rPr>
      <w:rFonts w:eastAsia="Times New Roman" w:cs="Times New Roman"/>
      <w:b/>
      <w:kern w:val="0"/>
      <w:lang w:val="e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Internetverknpfung">
    <w:name w:val="Internetverknüpfung"/>
    <w:basedOn w:val="WW-Absatz-Standardschriftart"/>
    <w:rPr>
      <w:color w:val="0000FF"/>
      <w:u w:val="single"/>
    </w:rPr>
  </w:style>
  <w:style w:type="character" w:customStyle="1" w:styleId="Nummerierungszeichen">
    <w:name w:val="Nummerierungszeichen"/>
    <w:qFormat/>
  </w:style>
  <w:style w:type="character" w:customStyle="1" w:styleId="Funotenanker">
    <w:name w:val="Fußnotenanker"/>
    <w:rPr>
      <w:vertAlign w:val="superscript"/>
    </w:rPr>
  </w:style>
  <w:style w:type="character" w:styleId="Funotenzeichen">
    <w:name w:val="footnote reference"/>
    <w:qFormat/>
  </w:style>
  <w:style w:type="character" w:customStyle="1" w:styleId="FootnoteCharacters">
    <w:name w:val="Footnote Characters"/>
    <w:basedOn w:val="Absatz-Standardschriftart"/>
    <w:qFormat/>
    <w:rPr>
      <w:vertAlign w:val="superscript"/>
    </w:rPr>
  </w:style>
  <w:style w:type="character" w:customStyle="1" w:styleId="ListLabel46">
    <w:name w:val="ListLabel 46"/>
    <w:qFormat/>
    <w:rPr>
      <w:color w:val="1155CC"/>
      <w:u w:val="single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ascii="LMU CompatilFact" w:hAnsi="LMU CompatilFact" w:cs="Symbol"/>
      <w:sz w:val="20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LMU CompatilFact" w:hAnsi="LMU CompatilFact" w:cs="Symbol"/>
      <w:sz w:val="2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LMU CompatilFact" w:hAnsi="LMU CompatilFact" w:cs="Wingdings"/>
      <w:sz w:val="20"/>
    </w:rPr>
  </w:style>
  <w:style w:type="character" w:customStyle="1" w:styleId="ListLabel166">
    <w:name w:val="ListLabel 166"/>
    <w:qFormat/>
    <w:rPr>
      <w:rFonts w:cs="Wingdings 2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Wingdings 2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 2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LMU CompatilFact" w:hAnsi="LMU CompatilFact" w:cs="Wingdings"/>
      <w:sz w:val="20"/>
    </w:rPr>
  </w:style>
  <w:style w:type="character" w:customStyle="1" w:styleId="ListLabel175">
    <w:name w:val="ListLabel 175"/>
    <w:qFormat/>
    <w:rPr>
      <w:rFonts w:cs="Wingdings 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 2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 2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ascii="LMU CompatilFact" w:hAnsi="LMU CompatilFact" w:cs="Wingdings"/>
      <w:sz w:val="20"/>
    </w:rPr>
  </w:style>
  <w:style w:type="character" w:customStyle="1" w:styleId="ListLabel184">
    <w:name w:val="ListLabel 184"/>
    <w:qFormat/>
    <w:rPr>
      <w:rFonts w:cs="Wingdings 2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Wingdings 2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 2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LMU CompatilFact" w:hAnsi="LMU CompatilFact"/>
      <w:sz w:val="20"/>
      <w:szCs w:val="20"/>
    </w:rPr>
  </w:style>
  <w:style w:type="character" w:customStyle="1" w:styleId="ListLabel193">
    <w:name w:val="ListLabel 193"/>
    <w:qFormat/>
    <w:rPr>
      <w:rFonts w:ascii="LMU CompatilFact" w:hAnsi="LMU CompatilFact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Calibri" w:hAnsi="Calibri"/>
    </w:rPr>
  </w:style>
  <w:style w:type="paragraph" w:customStyle="1" w:styleId="Rahmeninhalt">
    <w:name w:val="Rahmeninhalt"/>
    <w:basedOn w:val="Textkrper"/>
    <w:qFormat/>
  </w:style>
  <w:style w:type="paragraph" w:customStyle="1" w:styleId="Absenderzeile">
    <w:name w:val="Absenderzeile"/>
    <w:basedOn w:val="Standard"/>
    <w:qFormat/>
    <w:rPr>
      <w:spacing w:val="6"/>
      <w:sz w:val="12"/>
      <w:szCs w:val="12"/>
    </w:rPr>
  </w:style>
  <w:style w:type="paragraph" w:customStyle="1" w:styleId="absendertext">
    <w:name w:val="absender text"/>
    <w:basedOn w:val="Standard"/>
    <w:qFormat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notentext">
    <w:name w:val="footnote text"/>
    <w:basedOn w:val="Standard"/>
  </w:style>
  <w:style w:type="paragraph" w:styleId="Listenabsatz">
    <w:name w:val="List Paragraph"/>
    <w:basedOn w:val="Standard"/>
    <w:qFormat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D84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D84"/>
    <w:rPr>
      <w:rFonts w:cs="Mangal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rsid w:val="00AB6761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B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B0A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B0A"/>
    <w:rPr>
      <w:rFonts w:cs="Mangal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B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B0A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OSZ Tagesordnung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 Tagesordnung</dc:title>
  <dc:subject/>
  <dc:creator>Felix Schönbrodt</dc:creator>
  <dc:description/>
  <cp:lastModifiedBy>Microsoft Office User</cp:lastModifiedBy>
  <cp:revision>7</cp:revision>
  <dcterms:created xsi:type="dcterms:W3CDTF">2021-04-09T13:11:00Z</dcterms:created>
  <dcterms:modified xsi:type="dcterms:W3CDTF">2021-05-04T06:57:00Z</dcterms:modified>
  <dc:language>de-DE</dc:language>
</cp:coreProperties>
</file>