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color w:val="1F4E79"/>
          <w:sz w:val="36"/>
        </w:rPr>
        <w:t>Datensammlung</w:t>
      </w:r>
    </w:p>
    <w:p>
      <w:pPr>
        <w:spacing w:after="0"/>
      </w:pPr>
      <w:r>
        <w:rPr>
          <w:i/>
          <w:sz w:val="22"/>
        </w:rPr>
        <w:t>KIRA – simulierte Anhörung im Verkehrs- und Mobilitätsausschuss</w:t>
      </w:r>
    </w:p>
    <w:p>
      <w:pPr>
        <w:spacing w:before="80" w:after="200"/>
      </w:pPr>
      <w:r>
        <w:rPr>
          <w:i/>
          <w:sz w:val="20"/>
        </w:rPr>
        <w:t>Szenariohinweis: Fiktiver Testdatensatz auf Basis öffentlich verfügbarer DLR-Projektinformationen.</w:t>
      </w:r>
    </w:p>
    <w:p>
      <w:pPr>
        <w:spacing w:after="40"/>
        <w:ind w:left="454"/>
      </w:pPr>
      <w:r>
        <w:t>1) Bitte füllen Sie die untenstehende Tabelle nach Ihrem besten Wissen aus. Wenn Sie etwas nicht wissen, lassen Sie das Feld frei.</w:t>
      </w:r>
    </w:p>
    <w:p>
      <w:pPr>
        <w:spacing w:after="40"/>
        <w:ind w:left="454"/>
      </w:pPr>
      <w:r>
        <w:t>2) Kopieren Sie die Tabelle dann einfach mit Copy/Paste in das Kommunikationslabor.</w:t>
      </w:r>
    </w:p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99"/>
        <w:gridCol w:w="3099"/>
        <w:gridCol w:w="3099"/>
      </w:tblGrid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Ihr Name und Fachgebiet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Dr. Lena Hoffmann, Verkehrssystemtechnik / automatisierter ÖPNV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Format des geplanten Events/der Veranstaltung (Podiumsdiskussion/Keynote etc. und online/präsenz/hybrid)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Interne DLR-Simulationsanhörung im hessischen Verkehrs- und Mobilitätsausschuss; Präsenz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Dauer des Events /der Veranstaltung insgesamt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45 Minuten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Thema des Events/der Veranstaltung insgesamt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Autonomer On-Demand-ÖPNV nach den ersten KIRA-Fahrten mit Testnutzenden im Rhein-Main-Gebiet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Zielgruppe des Events /der Veranstaltung (Studierende, Fachpublikum, Bildungsbürgertum etc.)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Ausschussmitglieder, kommunale Verwaltung, Verkehrsverbünde, Behindertenbeirat, interessierte Öffentlichkeit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Thema meines Vortrags/Beitrags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4-Minuten-Statement: Was KIRA bisher zu Sicherheit, Technischer Aufsicht, Zugänglichkeit und öffentlichem Nutzen zeigt – plus Antworten auf „Wie sicher ist sicher genug?“ und „Warum sollen Steuerzahler das finanzieren?“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Dauer meines Vortrags/Beitrags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4 Minuten Input + 8 Minuten Fragerunde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Teilnehmende der Veranstaltung (falls relevant z.B. bei Podiumsdiskussion)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Ausschussvorsitz, zwei kritische Abgeordnete, RMV-Vertreter*in, kommunale Behindertenbeauftragte, Moderation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Was möchten Sie mit Ihrem Beitrag erreichen? (Informieren, Bilden, Debattieren, Bewusstsein schaffen, politische Einflussnahme etc.)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Sachlich informieren, Nutzen und Grenzen einordnen, Vertrauen aufbauen ohne werblich zu wirken und politische Anschlussfragen sauber beantworten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Vertreten Sie eine Institution, oder treten Sie als Einzelperson auf?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Ich spreche als Wissenschaftlerin im DLR-Projekt KIRA und nicht als politische Interessenvertreterin.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Möchten Sie Hilfe bei der Erstellung einer Strategie für die Rolle, die Sie als Wissenschaftler*in einnehmen?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Ja – besonders zur Balance zwischen wissenschaftlicher Einordnung, Transparenz über Grenzen und klarer Abgrenzung von Lobby-Positionen.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Möchten Sie Hilfe bei der Verteidigung Ihrer Argumente gegen die Argumente anderer, mit Hilfe von einer Testsituation?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Ja – ich möchte eine realistische Testsituation mit kritischen Nachfragen zu Sicherheit, Haftung, Barrierefreiheit und Steuergeld.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Formulieren Sie kurz und konkret, was Sie sich sonst noch wünschen für die Vorbereitung. (PowerPoint-Folien, Karteikarten, Handout etc.)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Ein 1-seitiges Sprechblatt, 8 Karteikarten, 12 harte Gegenfragen mit starken Antworten und zwei Formulierungsvarianten: nüchtern und bürgernah.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Haben Sie spezifische Unsicherheiten oder Sorgen bzgl. eines öffentlichen Auftritts oder des Formats generell?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Ich möchte weder defensiv noch wie eine Fürsprecherin autonomer Shuttles klingen. Heikel sind Fragen nach Restrisiko, Verantwortung im Störfall und dem Umstand, dass die Pilotfahrzeuge noch nicht barrierefrei sind.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Sonstige Anmerkungen (wie auf zusätzliches Informationsmaterial oder hochgeladene Dateien bezogen werden soll)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Bitte nur mit öffentlich verfügbaren Projektfakten arbeiten: sechs Fahrzeuge, Testbetrieb mit registrierten Nutzenden in Langen/Egelsbach, Forschung zu Technischer Aufsicht, Akzeptanz und Verkehrswirkung sowie AFGBV als Rechtsrahmen. Keine Aussagen über Regelbetrieb außerhalb definierter Betriebsbereiche.</w:t>
            </w:r>
          </w:p>
        </w:tc>
      </w:tr>
    </w:tbl>
    <w:p/>
    <w:p>
      <w:pPr>
        <w:spacing w:after="120"/>
      </w:pPr>
      <w:r>
        <w:rPr>
          <w:i/>
          <w:sz w:val="19"/>
        </w:rPr>
        <w:t>Hinweis: ChatGPT ist nicht besonders gut darin, große, komplexe Aufgaben auf einmal zu erledigen. Unterteilen Sie Ihren Vortrag im Gespräch mit dem ChatBot ggf. in einzelne Abschnitte.</w:t>
      </w:r>
    </w:p>
    <w:p>
      <w:pPr>
        <w:spacing w:before="160" w:after="120"/>
      </w:pPr>
      <w:r>
        <w:rPr>
          <w:b/>
          <w:sz w:val="24"/>
        </w:rPr>
        <w:t>Hinweis für das Hochladen wissenschaftlicher Arbeiten (Papers):</w:t>
      </w:r>
    </w:p>
    <w:p>
      <w:pPr>
        <w:spacing w:after="40"/>
      </w:pPr>
      <w:r>
        <w:t>Bitte stellen Sie sicher, dass Sie die rechtlichen Voraussetzungen erfüllen, bevor Sie wissenschaftliche Arbeiten für den Chatbot hochladen. Beachten Sie die folgenden Punkte:</w:t>
      </w:r>
    </w:p>
    <w:p>
      <w:pPr>
        <w:spacing w:after="20"/>
        <w:ind w:left="454" w:hanging="227"/>
      </w:pPr>
      <w:r>
        <w:rPr>
          <w:b/>
          <w:sz w:val="21"/>
        </w:rPr>
        <w:t xml:space="preserve">• Urheberrecht: </w:t>
      </w:r>
      <w:r>
        <w:rPr>
          <w:sz w:val="21"/>
        </w:rPr>
        <w:t>Laden Sie keine wissenschaftlichen Arbeiten hoch, die urheberrechtlich geschützt sind, sofern Sie nicht über die entsprechenden Rechte verfügen. Dies gilt insbesondere für Arbeiten, die über kommerzielle Verlage veröffentlicht wurden.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Eigene Arbeiten: </w:t>
      </w:r>
      <w:r>
        <w:rPr>
          <w:sz w:val="21"/>
        </w:rPr>
        <w:t>Wenn Sie die hochzuladenden Arbeiten selbst verfasst haben, prüfen Sie, ob Sie Urheberrechte an einen Verlag abgetreten haben. In diesem Fall benötigen Sie möglicherweise eine zusätzliche Genehmigung.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Open Access und Creative Commons: </w:t>
      </w:r>
      <w:r>
        <w:rPr>
          <w:sz w:val="21"/>
        </w:rPr>
        <w:t>Arbeiten mit einer Open-Access- oder Creative-Commons-Lizenz können in der Regel hochgeladen werden. Prüfen Sie aber immer die konkreten Lizenzbedingungen.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Verlagsrichtlinien: </w:t>
      </w:r>
      <w:r>
        <w:rPr>
          <w:sz w:val="21"/>
        </w:rPr>
        <w:t>Informieren Sie sich über die Nutzungsbedingungen der Verlage. Manche erlauben wissenschaftliche oder nicht-kommerzielle Nutzung, andere nicht.</w:t>
      </w:r>
    </w:p>
    <w:sectPr w:rsidR="00FC693F" w:rsidRPr="0006063C" w:rsidSect="00034616">
      <w:pgSz w:w="11906" w:h="16838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